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72B" w:rsidRDefault="00E5572B" w:rsidP="00E5572B">
      <w:pPr>
        <w:pStyle w:val="Title"/>
        <w:jc w:val="center"/>
      </w:pPr>
      <w:bookmarkStart w:id="0" w:name="_GoBack"/>
      <w:bookmarkEnd w:id="0"/>
      <w:r>
        <w:t>STATEMENT OF WORK (SOW)</w:t>
      </w:r>
    </w:p>
    <w:p w:rsidR="00E5572B" w:rsidRPr="004B537C" w:rsidRDefault="00E5572B" w:rsidP="00E5572B">
      <w:pPr>
        <w:jc w:val="center"/>
        <w:rPr>
          <w:rFonts w:asciiTheme="minorHAnsi" w:hAnsiTheme="minorHAnsi"/>
        </w:rPr>
      </w:pPr>
    </w:p>
    <w:p w:rsidR="00E5572B" w:rsidRPr="00962CBC" w:rsidRDefault="00E5572B" w:rsidP="00E5572B">
      <w:pPr>
        <w:jc w:val="center"/>
        <w:rPr>
          <w:rFonts w:asciiTheme="minorHAnsi" w:hAnsiTheme="minorHAnsi"/>
          <w:b/>
        </w:rPr>
      </w:pPr>
      <w:r w:rsidRPr="00962CBC">
        <w:rPr>
          <w:rFonts w:asciiTheme="minorHAnsi" w:hAnsiTheme="minorHAnsi"/>
          <w:b/>
          <w:sz w:val="28"/>
          <w:szCs w:val="28"/>
        </w:rPr>
        <w:t xml:space="preserve">Order Identification Number: </w:t>
      </w:r>
      <w:r>
        <w:rPr>
          <w:rFonts w:asciiTheme="minorHAnsi" w:hAnsiTheme="minorHAnsi"/>
          <w:b/>
          <w:color w:val="E36C0A" w:themeColor="accent6" w:themeShade="BF"/>
          <w:sz w:val="28"/>
          <w:szCs w:val="28"/>
        </w:rPr>
        <w:t>[X</w:t>
      </w:r>
      <w:r w:rsidRPr="00251E7C">
        <w:rPr>
          <w:rFonts w:asciiTheme="minorHAnsi" w:hAnsiTheme="minorHAnsi"/>
          <w:b/>
          <w:color w:val="E36C0A" w:themeColor="accent6" w:themeShade="BF"/>
          <w:sz w:val="28"/>
          <w:szCs w:val="28"/>
        </w:rPr>
        <w:t>X</w:t>
      </w:r>
      <w:r>
        <w:rPr>
          <w:rFonts w:asciiTheme="minorHAnsi" w:hAnsiTheme="minorHAnsi"/>
          <w:b/>
          <w:color w:val="E36C0A" w:themeColor="accent6" w:themeShade="BF"/>
          <w:sz w:val="28"/>
          <w:szCs w:val="28"/>
        </w:rPr>
        <w:t xml:space="preserve"> </w:t>
      </w:r>
      <w:r w:rsidRPr="00251E7C">
        <w:rPr>
          <w:rFonts w:asciiTheme="minorHAnsi" w:hAnsiTheme="minorHAnsi"/>
          <w:b/>
          <w:color w:val="E36C0A" w:themeColor="accent6" w:themeShade="BF"/>
          <w:sz w:val="28"/>
          <w:szCs w:val="28"/>
        </w:rPr>
        <w:t>###XXX#T5</w:t>
      </w:r>
      <w:r>
        <w:rPr>
          <w:rFonts w:asciiTheme="minorHAnsi" w:hAnsiTheme="minorHAnsi"/>
          <w:b/>
          <w:color w:val="E36C0A" w:themeColor="accent6" w:themeShade="BF"/>
          <w:sz w:val="28"/>
          <w:szCs w:val="28"/>
        </w:rPr>
        <w:t>]</w:t>
      </w:r>
      <w:r>
        <w:rPr>
          <w:rFonts w:asciiTheme="minorHAnsi" w:hAnsiTheme="minorHAnsi"/>
          <w:b/>
          <w:sz w:val="28"/>
          <w:szCs w:val="28"/>
        </w:rPr>
        <w:br/>
      </w:r>
    </w:p>
    <w:p w:rsidR="00E5572B" w:rsidRDefault="00E5572B" w:rsidP="00E5572B">
      <w:pPr>
        <w:pStyle w:val="Heading1"/>
        <w:numPr>
          <w:ilvl w:val="0"/>
          <w:numId w:val="0"/>
        </w:numPr>
        <w:ind w:left="504"/>
        <w:jc w:val="center"/>
      </w:pPr>
      <w:bookmarkStart w:id="1" w:name="_Toc409790713"/>
      <w:r w:rsidRPr="00E817C9">
        <w:t xml:space="preserve">DNS Security Extensions (DNSSEC) </w:t>
      </w:r>
      <w:r>
        <w:t>Deployment</w:t>
      </w:r>
      <w:r w:rsidRPr="004B537C">
        <w:t xml:space="preserve"> Project</w:t>
      </w:r>
      <w:bookmarkEnd w:id="1"/>
    </w:p>
    <w:p w:rsidR="00E5572B" w:rsidRPr="004B537C" w:rsidRDefault="00E5572B" w:rsidP="00E5572B">
      <w:pPr>
        <w:jc w:val="center"/>
        <w:rPr>
          <w:rFonts w:asciiTheme="minorHAnsi" w:hAnsiTheme="minorHAnsi"/>
          <w:b/>
          <w:sz w:val="32"/>
          <w:szCs w:val="32"/>
        </w:rPr>
      </w:pPr>
    </w:p>
    <w:p w:rsidR="00E5572B" w:rsidRPr="00CD7961" w:rsidRDefault="00E5572B" w:rsidP="00E5572B">
      <w:pPr>
        <w:pStyle w:val="Heading1"/>
        <w:numPr>
          <w:ilvl w:val="0"/>
          <w:numId w:val="0"/>
        </w:numPr>
        <w:ind w:left="504"/>
        <w:jc w:val="center"/>
        <w:rPr>
          <w:sz w:val="24"/>
          <w:szCs w:val="24"/>
        </w:rPr>
      </w:pPr>
      <w:bookmarkStart w:id="2" w:name="_Toc409790714"/>
      <w:r w:rsidRPr="00CD7961">
        <w:rPr>
          <w:sz w:val="24"/>
          <w:szCs w:val="24"/>
        </w:rPr>
        <w:t>Issued by:</w:t>
      </w:r>
      <w:bookmarkEnd w:id="2"/>
    </w:p>
    <w:p w:rsidR="00E5572B" w:rsidRDefault="00E5572B" w:rsidP="00E5572B">
      <w:pPr>
        <w:jc w:val="center"/>
        <w:rPr>
          <w:rFonts w:asciiTheme="minorHAnsi" w:hAnsiTheme="minorHAnsi"/>
          <w:b/>
          <w:color w:val="E36C0A" w:themeColor="accent6" w:themeShade="BF"/>
          <w:sz w:val="28"/>
          <w:szCs w:val="28"/>
        </w:rPr>
      </w:pPr>
    </w:p>
    <w:p w:rsidR="00E5572B" w:rsidRPr="00B84660" w:rsidRDefault="00E5572B" w:rsidP="00E5572B">
      <w:pPr>
        <w:jc w:val="center"/>
        <w:rPr>
          <w:rFonts w:asciiTheme="minorHAnsi" w:hAnsiTheme="minorHAnsi"/>
          <w:b/>
          <w:color w:val="E36C0A" w:themeColor="accent6" w:themeShade="BF"/>
          <w:sz w:val="28"/>
          <w:szCs w:val="28"/>
        </w:rPr>
      </w:pPr>
      <w:r>
        <w:rPr>
          <w:rFonts w:asciiTheme="minorHAnsi" w:hAnsiTheme="minorHAnsi"/>
          <w:b/>
          <w:color w:val="E36C0A" w:themeColor="accent6" w:themeShade="BF"/>
          <w:sz w:val="28"/>
          <w:szCs w:val="28"/>
        </w:rPr>
        <w:t xml:space="preserve">[Agency Logo, </w:t>
      </w:r>
      <w:r w:rsidRPr="00B84660">
        <w:rPr>
          <w:rFonts w:asciiTheme="minorHAnsi" w:hAnsiTheme="minorHAnsi"/>
          <w:b/>
          <w:color w:val="E36C0A" w:themeColor="accent6" w:themeShade="BF"/>
          <w:sz w:val="28"/>
          <w:szCs w:val="28"/>
        </w:rPr>
        <w:t>Name</w:t>
      </w:r>
      <w:r>
        <w:rPr>
          <w:rFonts w:asciiTheme="minorHAnsi" w:hAnsiTheme="minorHAnsi"/>
          <w:b/>
          <w:color w:val="E36C0A" w:themeColor="accent6" w:themeShade="BF"/>
          <w:sz w:val="28"/>
          <w:szCs w:val="28"/>
        </w:rPr>
        <w:t>,</w:t>
      </w:r>
      <w:r w:rsidRPr="00B84660">
        <w:rPr>
          <w:rFonts w:asciiTheme="minorHAnsi" w:hAnsiTheme="minorHAnsi"/>
          <w:b/>
          <w:color w:val="E36C0A" w:themeColor="accent6" w:themeShade="BF"/>
          <w:sz w:val="28"/>
          <w:szCs w:val="28"/>
        </w:rPr>
        <w:t xml:space="preserve"> </w:t>
      </w:r>
      <w:r>
        <w:rPr>
          <w:rFonts w:asciiTheme="minorHAnsi" w:hAnsiTheme="minorHAnsi"/>
          <w:b/>
          <w:color w:val="E36C0A" w:themeColor="accent6" w:themeShade="BF"/>
          <w:sz w:val="28"/>
          <w:szCs w:val="28"/>
        </w:rPr>
        <w:t>a</w:t>
      </w:r>
      <w:r w:rsidRPr="00B84660">
        <w:rPr>
          <w:rFonts w:asciiTheme="minorHAnsi" w:hAnsiTheme="minorHAnsi"/>
          <w:b/>
          <w:color w:val="E36C0A" w:themeColor="accent6" w:themeShade="BF"/>
          <w:sz w:val="28"/>
          <w:szCs w:val="28"/>
        </w:rPr>
        <w:t>nd Address</w:t>
      </w:r>
      <w:r>
        <w:rPr>
          <w:rFonts w:asciiTheme="minorHAnsi" w:hAnsiTheme="minorHAnsi"/>
          <w:b/>
          <w:color w:val="E36C0A" w:themeColor="accent6" w:themeShade="BF"/>
          <w:sz w:val="28"/>
          <w:szCs w:val="28"/>
        </w:rPr>
        <w:t>]</w:t>
      </w:r>
    </w:p>
    <w:p w:rsidR="00E5572B" w:rsidRDefault="00E5572B" w:rsidP="00E5572B">
      <w:pPr>
        <w:rPr>
          <w:rFonts w:asciiTheme="minorHAnsi" w:hAnsiTheme="minorHAnsi"/>
        </w:rPr>
      </w:pPr>
    </w:p>
    <w:p w:rsidR="00E5572B" w:rsidRDefault="00E5572B" w:rsidP="00E5572B">
      <w:pPr>
        <w:rPr>
          <w:rFonts w:asciiTheme="minorHAnsi" w:hAnsiTheme="minorHAnsi"/>
        </w:rPr>
      </w:pPr>
    </w:p>
    <w:p w:rsidR="00E5572B" w:rsidRPr="004B537C" w:rsidRDefault="00E5572B" w:rsidP="00E5572B">
      <w:pPr>
        <w:rPr>
          <w:rFonts w:asciiTheme="minorHAnsi" w:hAnsiTheme="minorHAnsi"/>
        </w:rPr>
      </w:pPr>
    </w:p>
    <w:p w:rsidR="00E5572B" w:rsidRPr="00251E7C" w:rsidRDefault="00E5572B" w:rsidP="00E5572B">
      <w:pPr>
        <w:pStyle w:val="Heading1"/>
        <w:numPr>
          <w:ilvl w:val="0"/>
          <w:numId w:val="0"/>
        </w:numPr>
        <w:ind w:left="504"/>
        <w:jc w:val="center"/>
        <w:rPr>
          <w:i/>
          <w:color w:val="FF0000"/>
        </w:rPr>
      </w:pPr>
      <w:bookmarkStart w:id="3" w:name="_Toc409790715"/>
      <w:r w:rsidRPr="00251E7C">
        <w:t>DATE:  [DD MM YYYY]</w:t>
      </w:r>
      <w:bookmarkEnd w:id="3"/>
    </w:p>
    <w:p w:rsidR="00E5572B" w:rsidRDefault="00E5572B" w:rsidP="00E5572B">
      <w:pPr>
        <w:spacing w:before="0" w:after="200"/>
      </w:pPr>
    </w:p>
    <w:p w:rsidR="00E5572B" w:rsidRPr="0070463E" w:rsidRDefault="00E5572B" w:rsidP="00E5572B"/>
    <w:p w:rsidR="00E5572B" w:rsidRPr="0070463E" w:rsidRDefault="00E5572B" w:rsidP="00E5572B"/>
    <w:p w:rsidR="00E5572B" w:rsidRPr="0070463E" w:rsidRDefault="00E5572B" w:rsidP="00E5572B"/>
    <w:p w:rsidR="00E5572B" w:rsidRPr="0070463E" w:rsidRDefault="00E5572B" w:rsidP="00E5572B"/>
    <w:p w:rsidR="00E5572B" w:rsidRPr="0070463E" w:rsidRDefault="00E5572B" w:rsidP="00E5572B"/>
    <w:p w:rsidR="00E5572B" w:rsidRPr="0070463E" w:rsidRDefault="00E5572B" w:rsidP="00E5572B"/>
    <w:p w:rsidR="00E5572B" w:rsidRDefault="00E5572B" w:rsidP="00E5572B">
      <w:pPr>
        <w:spacing w:before="0" w:after="200"/>
      </w:pPr>
    </w:p>
    <w:p w:rsidR="00E5572B" w:rsidRDefault="00E5572B" w:rsidP="00E5572B">
      <w:pPr>
        <w:tabs>
          <w:tab w:val="left" w:pos="3764"/>
        </w:tabs>
        <w:spacing w:before="0" w:after="200"/>
      </w:pPr>
      <w:r>
        <w:tab/>
      </w:r>
    </w:p>
    <w:p w:rsidR="00E5572B" w:rsidRDefault="00E5572B" w:rsidP="00E5572B">
      <w:pPr>
        <w:spacing w:before="0" w:after="200"/>
      </w:pPr>
      <w:r w:rsidRPr="0070463E">
        <w:br w:type="page"/>
      </w:r>
      <w:r>
        <w:rPr>
          <w:rFonts w:asciiTheme="minorHAnsi" w:hAnsiTheme="minorHAnsi"/>
          <w:b/>
          <w:sz w:val="28"/>
          <w:szCs w:val="28"/>
        </w:rPr>
        <w:lastRenderedPageBreak/>
        <w:t>Table of Contents</w:t>
      </w:r>
    </w:p>
    <w:p w:rsidR="00263645" w:rsidRDefault="00F22B56">
      <w:pPr>
        <w:pStyle w:val="TOC1"/>
        <w:tabs>
          <w:tab w:val="right" w:leader="dot" w:pos="9350"/>
        </w:tabs>
        <w:rPr>
          <w:rFonts w:asciiTheme="minorHAnsi" w:eastAsiaTheme="minorEastAsia" w:hAnsiTheme="minorHAnsi"/>
          <w:noProof/>
          <w:sz w:val="22"/>
          <w:szCs w:val="22"/>
        </w:rPr>
      </w:pPr>
      <w:r>
        <w:fldChar w:fldCharType="begin"/>
      </w:r>
      <w:r w:rsidR="00E5572B">
        <w:instrText xml:space="preserve"> TOC \o "1-3" \u </w:instrText>
      </w:r>
      <w:r>
        <w:fldChar w:fldCharType="separate"/>
      </w:r>
      <w:r w:rsidR="00263645">
        <w:rPr>
          <w:noProof/>
        </w:rPr>
        <w:t>DNS Security Extensions (DNSSEC) Deployment Project</w:t>
      </w:r>
      <w:r w:rsidR="00263645">
        <w:rPr>
          <w:noProof/>
        </w:rPr>
        <w:tab/>
      </w:r>
      <w:r>
        <w:rPr>
          <w:noProof/>
        </w:rPr>
        <w:fldChar w:fldCharType="begin"/>
      </w:r>
      <w:r w:rsidR="00263645">
        <w:rPr>
          <w:noProof/>
        </w:rPr>
        <w:instrText xml:space="preserve"> PAGEREF _Toc409790713 \h </w:instrText>
      </w:r>
      <w:r>
        <w:rPr>
          <w:noProof/>
        </w:rPr>
      </w:r>
      <w:r>
        <w:rPr>
          <w:noProof/>
        </w:rPr>
        <w:fldChar w:fldCharType="separate"/>
      </w:r>
      <w:r w:rsidR="00263645">
        <w:rPr>
          <w:noProof/>
        </w:rPr>
        <w:t>i</w:t>
      </w:r>
      <w:r>
        <w:rPr>
          <w:noProof/>
        </w:rPr>
        <w:fldChar w:fldCharType="end"/>
      </w:r>
    </w:p>
    <w:p w:rsidR="00263645" w:rsidRDefault="00263645">
      <w:pPr>
        <w:pStyle w:val="TOC1"/>
        <w:tabs>
          <w:tab w:val="right" w:leader="dot" w:pos="9350"/>
        </w:tabs>
        <w:rPr>
          <w:rFonts w:asciiTheme="minorHAnsi" w:eastAsiaTheme="minorEastAsia" w:hAnsiTheme="minorHAnsi"/>
          <w:noProof/>
          <w:sz w:val="22"/>
          <w:szCs w:val="22"/>
        </w:rPr>
      </w:pPr>
      <w:r>
        <w:rPr>
          <w:noProof/>
        </w:rPr>
        <w:t>Issued by:</w:t>
      </w:r>
      <w:r>
        <w:rPr>
          <w:noProof/>
        </w:rPr>
        <w:tab/>
      </w:r>
      <w:r w:rsidR="00F22B56">
        <w:rPr>
          <w:noProof/>
        </w:rPr>
        <w:fldChar w:fldCharType="begin"/>
      </w:r>
      <w:r>
        <w:rPr>
          <w:noProof/>
        </w:rPr>
        <w:instrText xml:space="preserve"> PAGEREF _Toc409790714 \h </w:instrText>
      </w:r>
      <w:r w:rsidR="00F22B56">
        <w:rPr>
          <w:noProof/>
        </w:rPr>
      </w:r>
      <w:r w:rsidR="00F22B56">
        <w:rPr>
          <w:noProof/>
        </w:rPr>
        <w:fldChar w:fldCharType="separate"/>
      </w:r>
      <w:r>
        <w:rPr>
          <w:noProof/>
        </w:rPr>
        <w:t>i</w:t>
      </w:r>
      <w:r w:rsidR="00F22B56">
        <w:rPr>
          <w:noProof/>
        </w:rPr>
        <w:fldChar w:fldCharType="end"/>
      </w:r>
    </w:p>
    <w:p w:rsidR="00263645" w:rsidRDefault="00263645">
      <w:pPr>
        <w:pStyle w:val="TOC1"/>
        <w:tabs>
          <w:tab w:val="right" w:leader="dot" w:pos="9350"/>
        </w:tabs>
        <w:rPr>
          <w:rFonts w:asciiTheme="minorHAnsi" w:eastAsiaTheme="minorEastAsia" w:hAnsiTheme="minorHAnsi"/>
          <w:noProof/>
          <w:sz w:val="22"/>
          <w:szCs w:val="22"/>
        </w:rPr>
      </w:pPr>
      <w:r>
        <w:rPr>
          <w:noProof/>
        </w:rPr>
        <w:t>DATE:  [DD MM YYYY]</w:t>
      </w:r>
      <w:r>
        <w:rPr>
          <w:noProof/>
        </w:rPr>
        <w:tab/>
      </w:r>
      <w:r w:rsidR="00F22B56">
        <w:rPr>
          <w:noProof/>
        </w:rPr>
        <w:fldChar w:fldCharType="begin"/>
      </w:r>
      <w:r>
        <w:rPr>
          <w:noProof/>
        </w:rPr>
        <w:instrText xml:space="preserve"> PAGEREF _Toc409790715 \h </w:instrText>
      </w:r>
      <w:r w:rsidR="00F22B56">
        <w:rPr>
          <w:noProof/>
        </w:rPr>
      </w:r>
      <w:r w:rsidR="00F22B56">
        <w:rPr>
          <w:noProof/>
        </w:rPr>
        <w:fldChar w:fldCharType="separate"/>
      </w:r>
      <w:r>
        <w:rPr>
          <w:noProof/>
        </w:rPr>
        <w:t>i</w:t>
      </w:r>
      <w:r w:rsidR="00F22B56">
        <w:rPr>
          <w:noProof/>
        </w:rPr>
        <w:fldChar w:fldCharType="end"/>
      </w:r>
    </w:p>
    <w:p w:rsidR="00263645" w:rsidRDefault="00263645">
      <w:pPr>
        <w:pStyle w:val="TOC1"/>
        <w:tabs>
          <w:tab w:val="left" w:pos="480"/>
          <w:tab w:val="right" w:leader="dot" w:pos="9350"/>
        </w:tabs>
        <w:rPr>
          <w:rFonts w:asciiTheme="minorHAnsi" w:eastAsiaTheme="minorEastAsia" w:hAnsiTheme="minorHAnsi"/>
          <w:noProof/>
          <w:sz w:val="22"/>
          <w:szCs w:val="22"/>
        </w:rPr>
      </w:pPr>
      <w:r>
        <w:rPr>
          <w:noProof/>
        </w:rPr>
        <w:t>1</w:t>
      </w:r>
      <w:r>
        <w:rPr>
          <w:rFonts w:asciiTheme="minorHAnsi" w:eastAsiaTheme="minorEastAsia" w:hAnsiTheme="minorHAnsi"/>
          <w:noProof/>
          <w:sz w:val="22"/>
          <w:szCs w:val="22"/>
        </w:rPr>
        <w:tab/>
      </w:r>
      <w:r>
        <w:rPr>
          <w:noProof/>
        </w:rPr>
        <w:t>Project Description</w:t>
      </w:r>
      <w:r>
        <w:rPr>
          <w:noProof/>
        </w:rPr>
        <w:tab/>
      </w:r>
      <w:r w:rsidR="00F22B56">
        <w:rPr>
          <w:noProof/>
        </w:rPr>
        <w:fldChar w:fldCharType="begin"/>
      </w:r>
      <w:r>
        <w:rPr>
          <w:noProof/>
        </w:rPr>
        <w:instrText xml:space="preserve"> PAGEREF _Toc409790716 \h </w:instrText>
      </w:r>
      <w:r w:rsidR="00F22B56">
        <w:rPr>
          <w:noProof/>
        </w:rPr>
      </w:r>
      <w:r w:rsidR="00F22B56">
        <w:rPr>
          <w:noProof/>
        </w:rPr>
        <w:fldChar w:fldCharType="separate"/>
      </w:r>
      <w:r>
        <w:rPr>
          <w:noProof/>
        </w:rPr>
        <w:t>1</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noProof/>
          <w:color w:val="000000" w:themeColor="text1"/>
        </w:rPr>
        <w:t>1.1</w:t>
      </w:r>
      <w:r>
        <w:rPr>
          <w:rFonts w:asciiTheme="minorHAnsi" w:eastAsiaTheme="minorEastAsia" w:hAnsiTheme="minorHAnsi"/>
          <w:noProof/>
          <w:sz w:val="22"/>
          <w:szCs w:val="22"/>
        </w:rPr>
        <w:tab/>
      </w:r>
      <w:r>
        <w:rPr>
          <w:noProof/>
        </w:rPr>
        <w:t>Purpose</w:t>
      </w:r>
      <w:r>
        <w:rPr>
          <w:noProof/>
        </w:rPr>
        <w:tab/>
      </w:r>
      <w:r w:rsidR="00F22B56">
        <w:rPr>
          <w:noProof/>
        </w:rPr>
        <w:fldChar w:fldCharType="begin"/>
      </w:r>
      <w:r>
        <w:rPr>
          <w:noProof/>
        </w:rPr>
        <w:instrText xml:space="preserve"> PAGEREF _Toc409790717 \h </w:instrText>
      </w:r>
      <w:r w:rsidR="00F22B56">
        <w:rPr>
          <w:noProof/>
        </w:rPr>
      </w:r>
      <w:r w:rsidR="00F22B56">
        <w:rPr>
          <w:noProof/>
        </w:rPr>
        <w:fldChar w:fldCharType="separate"/>
      </w:r>
      <w:r>
        <w:rPr>
          <w:noProof/>
        </w:rPr>
        <w:t>1</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noProof/>
          <w:color w:val="000000" w:themeColor="text1"/>
        </w:rPr>
        <w:t>1.2</w:t>
      </w:r>
      <w:r>
        <w:rPr>
          <w:rFonts w:asciiTheme="minorHAnsi" w:eastAsiaTheme="minorEastAsia" w:hAnsiTheme="minorHAnsi"/>
          <w:noProof/>
          <w:sz w:val="22"/>
          <w:szCs w:val="22"/>
        </w:rPr>
        <w:tab/>
      </w:r>
      <w:r>
        <w:rPr>
          <w:noProof/>
        </w:rPr>
        <w:t>Background</w:t>
      </w:r>
      <w:r>
        <w:rPr>
          <w:noProof/>
        </w:rPr>
        <w:tab/>
      </w:r>
      <w:r w:rsidR="00F22B56">
        <w:rPr>
          <w:noProof/>
        </w:rPr>
        <w:fldChar w:fldCharType="begin"/>
      </w:r>
      <w:r>
        <w:rPr>
          <w:noProof/>
        </w:rPr>
        <w:instrText xml:space="preserve"> PAGEREF _Toc409790718 \h </w:instrText>
      </w:r>
      <w:r w:rsidR="00F22B56">
        <w:rPr>
          <w:noProof/>
        </w:rPr>
      </w:r>
      <w:r w:rsidR="00F22B56">
        <w:rPr>
          <w:noProof/>
        </w:rPr>
        <w:fldChar w:fldCharType="separate"/>
      </w:r>
      <w:r>
        <w:rPr>
          <w:noProof/>
        </w:rPr>
        <w:t>4</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1.2.1</w:t>
      </w:r>
      <w:r>
        <w:rPr>
          <w:rFonts w:asciiTheme="minorHAnsi" w:eastAsiaTheme="minorEastAsia" w:hAnsiTheme="minorHAnsi"/>
          <w:noProof/>
          <w:sz w:val="22"/>
          <w:szCs w:val="22"/>
        </w:rPr>
        <w:tab/>
      </w:r>
      <w:r>
        <w:rPr>
          <w:noProof/>
        </w:rPr>
        <w:t>Organization and Mission</w:t>
      </w:r>
      <w:r>
        <w:rPr>
          <w:noProof/>
        </w:rPr>
        <w:tab/>
      </w:r>
      <w:r w:rsidR="00F22B56">
        <w:rPr>
          <w:noProof/>
        </w:rPr>
        <w:fldChar w:fldCharType="begin"/>
      </w:r>
      <w:r>
        <w:rPr>
          <w:noProof/>
        </w:rPr>
        <w:instrText xml:space="preserve"> PAGEREF _Toc409790719 \h </w:instrText>
      </w:r>
      <w:r w:rsidR="00F22B56">
        <w:rPr>
          <w:noProof/>
        </w:rPr>
      </w:r>
      <w:r w:rsidR="00F22B56">
        <w:rPr>
          <w:noProof/>
        </w:rPr>
        <w:fldChar w:fldCharType="separate"/>
      </w:r>
      <w:r>
        <w:rPr>
          <w:noProof/>
        </w:rPr>
        <w:t>4</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noProof/>
          <w:color w:val="000000" w:themeColor="text1"/>
        </w:rPr>
        <w:t>1.3</w:t>
      </w:r>
      <w:r>
        <w:rPr>
          <w:rFonts w:asciiTheme="minorHAnsi" w:eastAsiaTheme="minorEastAsia" w:hAnsiTheme="minorHAnsi"/>
          <w:noProof/>
          <w:sz w:val="22"/>
          <w:szCs w:val="22"/>
        </w:rPr>
        <w:tab/>
      </w:r>
      <w:r>
        <w:rPr>
          <w:noProof/>
        </w:rPr>
        <w:t>Scope</w:t>
      </w:r>
      <w:r>
        <w:rPr>
          <w:noProof/>
        </w:rPr>
        <w:tab/>
      </w:r>
      <w:r w:rsidR="00F22B56">
        <w:rPr>
          <w:noProof/>
        </w:rPr>
        <w:fldChar w:fldCharType="begin"/>
      </w:r>
      <w:r>
        <w:rPr>
          <w:noProof/>
        </w:rPr>
        <w:instrText xml:space="preserve"> PAGEREF _Toc409790720 \h </w:instrText>
      </w:r>
      <w:r w:rsidR="00F22B56">
        <w:rPr>
          <w:noProof/>
        </w:rPr>
      </w:r>
      <w:r w:rsidR="00F22B56">
        <w:rPr>
          <w:noProof/>
        </w:rPr>
        <w:fldChar w:fldCharType="separate"/>
      </w:r>
      <w:r>
        <w:rPr>
          <w:noProof/>
        </w:rPr>
        <w:t>4</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1.3.1</w:t>
      </w:r>
      <w:r>
        <w:rPr>
          <w:rFonts w:asciiTheme="minorHAnsi" w:eastAsiaTheme="minorEastAsia" w:hAnsiTheme="minorHAnsi"/>
          <w:noProof/>
          <w:sz w:val="22"/>
          <w:szCs w:val="22"/>
        </w:rPr>
        <w:tab/>
      </w:r>
      <w:r>
        <w:rPr>
          <w:noProof/>
        </w:rPr>
        <w:t>General Description of Requirements</w:t>
      </w:r>
      <w:r>
        <w:rPr>
          <w:noProof/>
        </w:rPr>
        <w:tab/>
      </w:r>
      <w:r w:rsidR="00F22B56">
        <w:rPr>
          <w:noProof/>
        </w:rPr>
        <w:fldChar w:fldCharType="begin"/>
      </w:r>
      <w:r>
        <w:rPr>
          <w:noProof/>
        </w:rPr>
        <w:instrText xml:space="preserve"> PAGEREF _Toc409790721 \h </w:instrText>
      </w:r>
      <w:r w:rsidR="00F22B56">
        <w:rPr>
          <w:noProof/>
        </w:rPr>
      </w:r>
      <w:r w:rsidR="00F22B56">
        <w:rPr>
          <w:noProof/>
        </w:rPr>
        <w:fldChar w:fldCharType="separate"/>
      </w:r>
      <w:r>
        <w:rPr>
          <w:noProof/>
        </w:rPr>
        <w:t>4</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1.3.2</w:t>
      </w:r>
      <w:r>
        <w:rPr>
          <w:rFonts w:asciiTheme="minorHAnsi" w:eastAsiaTheme="minorEastAsia" w:hAnsiTheme="minorHAnsi"/>
          <w:noProof/>
          <w:sz w:val="22"/>
          <w:szCs w:val="22"/>
        </w:rPr>
        <w:tab/>
      </w:r>
      <w:r>
        <w:rPr>
          <w:noProof/>
        </w:rPr>
        <w:t>Existing Domain Name System (DNS) Infrastructure</w:t>
      </w:r>
      <w:r>
        <w:rPr>
          <w:noProof/>
        </w:rPr>
        <w:tab/>
      </w:r>
      <w:r w:rsidR="00F22B56">
        <w:rPr>
          <w:noProof/>
        </w:rPr>
        <w:fldChar w:fldCharType="begin"/>
      </w:r>
      <w:r>
        <w:rPr>
          <w:noProof/>
        </w:rPr>
        <w:instrText xml:space="preserve"> PAGEREF _Toc409790722 \h </w:instrText>
      </w:r>
      <w:r w:rsidR="00F22B56">
        <w:rPr>
          <w:noProof/>
        </w:rPr>
      </w:r>
      <w:r w:rsidR="00F22B56">
        <w:rPr>
          <w:noProof/>
        </w:rPr>
        <w:fldChar w:fldCharType="separate"/>
      </w:r>
      <w:r>
        <w:rPr>
          <w:noProof/>
        </w:rPr>
        <w:t>4</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1.3.3</w:t>
      </w:r>
      <w:r>
        <w:rPr>
          <w:rFonts w:asciiTheme="minorHAnsi" w:eastAsiaTheme="minorEastAsia" w:hAnsiTheme="minorHAnsi"/>
          <w:noProof/>
          <w:sz w:val="22"/>
          <w:szCs w:val="22"/>
        </w:rPr>
        <w:tab/>
      </w:r>
      <w:r>
        <w:rPr>
          <w:noProof/>
        </w:rPr>
        <w:t>Anticipated Limitations and Constraints</w:t>
      </w:r>
      <w:r>
        <w:rPr>
          <w:noProof/>
        </w:rPr>
        <w:tab/>
      </w:r>
      <w:r w:rsidR="00F22B56">
        <w:rPr>
          <w:noProof/>
        </w:rPr>
        <w:fldChar w:fldCharType="begin"/>
      </w:r>
      <w:r>
        <w:rPr>
          <w:noProof/>
        </w:rPr>
        <w:instrText xml:space="preserve"> PAGEREF _Toc409790723 \h </w:instrText>
      </w:r>
      <w:r w:rsidR="00F22B56">
        <w:rPr>
          <w:noProof/>
        </w:rPr>
      </w:r>
      <w:r w:rsidR="00F22B56">
        <w:rPr>
          <w:noProof/>
        </w:rPr>
        <w:fldChar w:fldCharType="separate"/>
      </w:r>
      <w:r>
        <w:rPr>
          <w:noProof/>
        </w:rPr>
        <w:t>4</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noProof/>
          <w:color w:val="000000" w:themeColor="text1"/>
        </w:rPr>
        <w:t>1.4</w:t>
      </w:r>
      <w:r>
        <w:rPr>
          <w:rFonts w:asciiTheme="minorHAnsi" w:eastAsiaTheme="minorEastAsia" w:hAnsiTheme="minorHAnsi"/>
          <w:noProof/>
          <w:sz w:val="22"/>
          <w:szCs w:val="22"/>
        </w:rPr>
        <w:tab/>
      </w:r>
      <w:r>
        <w:rPr>
          <w:noProof/>
        </w:rPr>
        <w:t>Acquisition Selected</w:t>
      </w:r>
      <w:r>
        <w:rPr>
          <w:noProof/>
        </w:rPr>
        <w:tab/>
      </w:r>
      <w:r w:rsidR="00F22B56">
        <w:rPr>
          <w:noProof/>
        </w:rPr>
        <w:fldChar w:fldCharType="begin"/>
      </w:r>
      <w:r>
        <w:rPr>
          <w:noProof/>
        </w:rPr>
        <w:instrText xml:space="preserve"> PAGEREF _Toc409790724 \h </w:instrText>
      </w:r>
      <w:r w:rsidR="00F22B56">
        <w:rPr>
          <w:noProof/>
        </w:rPr>
      </w:r>
      <w:r w:rsidR="00F22B56">
        <w:rPr>
          <w:noProof/>
        </w:rPr>
        <w:fldChar w:fldCharType="separate"/>
      </w:r>
      <w:r>
        <w:rPr>
          <w:noProof/>
        </w:rPr>
        <w:t>4</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noProof/>
          <w:color w:val="000000" w:themeColor="text1"/>
        </w:rPr>
        <w:t>1.5</w:t>
      </w:r>
      <w:r>
        <w:rPr>
          <w:rFonts w:asciiTheme="minorHAnsi" w:eastAsiaTheme="minorEastAsia" w:hAnsiTheme="minorHAnsi"/>
          <w:noProof/>
          <w:sz w:val="22"/>
          <w:szCs w:val="22"/>
        </w:rPr>
        <w:tab/>
      </w:r>
      <w:r>
        <w:rPr>
          <w:noProof/>
        </w:rPr>
        <w:t>Period of Performance</w:t>
      </w:r>
      <w:r>
        <w:rPr>
          <w:noProof/>
        </w:rPr>
        <w:tab/>
      </w:r>
      <w:r w:rsidR="00F22B56">
        <w:rPr>
          <w:noProof/>
        </w:rPr>
        <w:fldChar w:fldCharType="begin"/>
      </w:r>
      <w:r>
        <w:rPr>
          <w:noProof/>
        </w:rPr>
        <w:instrText xml:space="preserve"> PAGEREF _Toc409790725 \h </w:instrText>
      </w:r>
      <w:r w:rsidR="00F22B56">
        <w:rPr>
          <w:noProof/>
        </w:rPr>
      </w:r>
      <w:r w:rsidR="00F22B56">
        <w:rPr>
          <w:noProof/>
        </w:rPr>
        <w:fldChar w:fldCharType="separate"/>
      </w:r>
      <w:r>
        <w:rPr>
          <w:noProof/>
        </w:rPr>
        <w:t>5</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noProof/>
          <w:color w:val="000000" w:themeColor="text1"/>
        </w:rPr>
        <w:t>1.6</w:t>
      </w:r>
      <w:r>
        <w:rPr>
          <w:rFonts w:asciiTheme="minorHAnsi" w:eastAsiaTheme="minorEastAsia" w:hAnsiTheme="minorHAnsi"/>
          <w:noProof/>
          <w:sz w:val="22"/>
          <w:szCs w:val="22"/>
        </w:rPr>
        <w:tab/>
      </w:r>
      <w:r>
        <w:rPr>
          <w:noProof/>
        </w:rPr>
        <w:t>Place of Performance</w:t>
      </w:r>
      <w:r>
        <w:rPr>
          <w:noProof/>
        </w:rPr>
        <w:tab/>
      </w:r>
      <w:r w:rsidR="00F22B56">
        <w:rPr>
          <w:noProof/>
        </w:rPr>
        <w:fldChar w:fldCharType="begin"/>
      </w:r>
      <w:r>
        <w:rPr>
          <w:noProof/>
        </w:rPr>
        <w:instrText xml:space="preserve"> PAGEREF _Toc409790726 \h </w:instrText>
      </w:r>
      <w:r w:rsidR="00F22B56">
        <w:rPr>
          <w:noProof/>
        </w:rPr>
      </w:r>
      <w:r w:rsidR="00F22B56">
        <w:rPr>
          <w:noProof/>
        </w:rPr>
        <w:fldChar w:fldCharType="separate"/>
      </w:r>
      <w:r>
        <w:rPr>
          <w:noProof/>
        </w:rPr>
        <w:t>5</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noProof/>
          <w:color w:val="000000" w:themeColor="text1"/>
        </w:rPr>
        <w:t>1.7</w:t>
      </w:r>
      <w:r>
        <w:rPr>
          <w:rFonts w:asciiTheme="minorHAnsi" w:eastAsiaTheme="minorEastAsia" w:hAnsiTheme="minorHAnsi"/>
          <w:noProof/>
          <w:sz w:val="22"/>
          <w:szCs w:val="22"/>
        </w:rPr>
        <w:tab/>
      </w:r>
      <w:r>
        <w:rPr>
          <w:noProof/>
        </w:rPr>
        <w:t>Government Furnished Equipment</w:t>
      </w:r>
      <w:r>
        <w:rPr>
          <w:noProof/>
        </w:rPr>
        <w:tab/>
      </w:r>
      <w:r w:rsidR="00F22B56">
        <w:rPr>
          <w:noProof/>
        </w:rPr>
        <w:fldChar w:fldCharType="begin"/>
      </w:r>
      <w:r>
        <w:rPr>
          <w:noProof/>
        </w:rPr>
        <w:instrText xml:space="preserve"> PAGEREF _Toc409790727 \h </w:instrText>
      </w:r>
      <w:r w:rsidR="00F22B56">
        <w:rPr>
          <w:noProof/>
        </w:rPr>
      </w:r>
      <w:r w:rsidR="00F22B56">
        <w:rPr>
          <w:noProof/>
        </w:rPr>
        <w:fldChar w:fldCharType="separate"/>
      </w:r>
      <w:r>
        <w:rPr>
          <w:noProof/>
        </w:rPr>
        <w:t>5</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noProof/>
          <w:color w:val="000000" w:themeColor="text1"/>
        </w:rPr>
        <w:t>1.8</w:t>
      </w:r>
      <w:r>
        <w:rPr>
          <w:rFonts w:asciiTheme="minorHAnsi" w:eastAsiaTheme="minorEastAsia" w:hAnsiTheme="minorHAnsi"/>
          <w:noProof/>
          <w:sz w:val="22"/>
          <w:szCs w:val="22"/>
        </w:rPr>
        <w:tab/>
      </w:r>
      <w:r>
        <w:rPr>
          <w:noProof/>
        </w:rPr>
        <w:t>Fair Opportunity</w:t>
      </w:r>
      <w:r>
        <w:rPr>
          <w:noProof/>
        </w:rPr>
        <w:tab/>
      </w:r>
      <w:r w:rsidR="00F22B56">
        <w:rPr>
          <w:noProof/>
        </w:rPr>
        <w:fldChar w:fldCharType="begin"/>
      </w:r>
      <w:r>
        <w:rPr>
          <w:noProof/>
        </w:rPr>
        <w:instrText xml:space="preserve"> PAGEREF _Toc409790728 \h </w:instrText>
      </w:r>
      <w:r w:rsidR="00F22B56">
        <w:rPr>
          <w:noProof/>
        </w:rPr>
      </w:r>
      <w:r w:rsidR="00F22B56">
        <w:rPr>
          <w:noProof/>
        </w:rPr>
        <w:fldChar w:fldCharType="separate"/>
      </w:r>
      <w:r>
        <w:rPr>
          <w:noProof/>
        </w:rPr>
        <w:t>6</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noProof/>
          <w:color w:val="000000" w:themeColor="text1"/>
        </w:rPr>
        <w:t>1.9</w:t>
      </w:r>
      <w:r>
        <w:rPr>
          <w:rFonts w:asciiTheme="minorHAnsi" w:eastAsiaTheme="minorEastAsia" w:hAnsiTheme="minorHAnsi"/>
          <w:noProof/>
          <w:sz w:val="22"/>
          <w:szCs w:val="22"/>
        </w:rPr>
        <w:tab/>
      </w:r>
      <w:r>
        <w:rPr>
          <w:noProof/>
        </w:rPr>
        <w:t>Requirements and Guidelines</w:t>
      </w:r>
      <w:r>
        <w:rPr>
          <w:noProof/>
        </w:rPr>
        <w:tab/>
      </w:r>
      <w:r w:rsidR="00F22B56">
        <w:rPr>
          <w:noProof/>
        </w:rPr>
        <w:fldChar w:fldCharType="begin"/>
      </w:r>
      <w:r>
        <w:rPr>
          <w:noProof/>
        </w:rPr>
        <w:instrText xml:space="preserve"> PAGEREF _Toc409790729 \h </w:instrText>
      </w:r>
      <w:r w:rsidR="00F22B56">
        <w:rPr>
          <w:noProof/>
        </w:rPr>
      </w:r>
      <w:r w:rsidR="00F22B56">
        <w:rPr>
          <w:noProof/>
        </w:rPr>
        <w:fldChar w:fldCharType="separate"/>
      </w:r>
      <w:r>
        <w:rPr>
          <w:noProof/>
        </w:rPr>
        <w:t>6</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1.9.1</w:t>
      </w:r>
      <w:r>
        <w:rPr>
          <w:rFonts w:asciiTheme="minorHAnsi" w:eastAsiaTheme="minorEastAsia" w:hAnsiTheme="minorHAnsi"/>
          <w:noProof/>
          <w:sz w:val="22"/>
          <w:szCs w:val="22"/>
        </w:rPr>
        <w:tab/>
      </w:r>
      <w:r>
        <w:rPr>
          <w:noProof/>
        </w:rPr>
        <w:t>Requirements</w:t>
      </w:r>
      <w:r>
        <w:rPr>
          <w:noProof/>
        </w:rPr>
        <w:tab/>
      </w:r>
      <w:r w:rsidR="00F22B56">
        <w:rPr>
          <w:noProof/>
        </w:rPr>
        <w:fldChar w:fldCharType="begin"/>
      </w:r>
      <w:r>
        <w:rPr>
          <w:noProof/>
        </w:rPr>
        <w:instrText xml:space="preserve"> PAGEREF _Toc409790730 \h </w:instrText>
      </w:r>
      <w:r w:rsidR="00F22B56">
        <w:rPr>
          <w:noProof/>
        </w:rPr>
      </w:r>
      <w:r w:rsidR="00F22B56">
        <w:rPr>
          <w:noProof/>
        </w:rPr>
        <w:fldChar w:fldCharType="separate"/>
      </w:r>
      <w:r>
        <w:rPr>
          <w:noProof/>
        </w:rPr>
        <w:t>6</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1.9.2</w:t>
      </w:r>
      <w:r>
        <w:rPr>
          <w:rFonts w:asciiTheme="minorHAnsi" w:eastAsiaTheme="minorEastAsia" w:hAnsiTheme="minorHAnsi"/>
          <w:noProof/>
          <w:sz w:val="22"/>
          <w:szCs w:val="22"/>
        </w:rPr>
        <w:tab/>
      </w:r>
      <w:r>
        <w:rPr>
          <w:noProof/>
        </w:rPr>
        <w:t>Guidelines</w:t>
      </w:r>
      <w:r>
        <w:rPr>
          <w:noProof/>
        </w:rPr>
        <w:tab/>
      </w:r>
      <w:r w:rsidR="00F22B56">
        <w:rPr>
          <w:noProof/>
        </w:rPr>
        <w:fldChar w:fldCharType="begin"/>
      </w:r>
      <w:r>
        <w:rPr>
          <w:noProof/>
        </w:rPr>
        <w:instrText xml:space="preserve"> PAGEREF _Toc409790731 \h </w:instrText>
      </w:r>
      <w:r w:rsidR="00F22B56">
        <w:rPr>
          <w:noProof/>
        </w:rPr>
      </w:r>
      <w:r w:rsidR="00F22B56">
        <w:rPr>
          <w:noProof/>
        </w:rPr>
        <w:fldChar w:fldCharType="separate"/>
      </w:r>
      <w:r>
        <w:rPr>
          <w:noProof/>
        </w:rPr>
        <w:t>7</w:t>
      </w:r>
      <w:r w:rsidR="00F22B56">
        <w:rPr>
          <w:noProof/>
        </w:rPr>
        <w:fldChar w:fldCharType="end"/>
      </w:r>
    </w:p>
    <w:p w:rsidR="00263645" w:rsidRDefault="00263645">
      <w:pPr>
        <w:pStyle w:val="TOC1"/>
        <w:tabs>
          <w:tab w:val="left" w:pos="480"/>
          <w:tab w:val="right" w:leader="dot" w:pos="9350"/>
        </w:tabs>
        <w:rPr>
          <w:rFonts w:asciiTheme="minorHAnsi" w:eastAsiaTheme="minorEastAsia" w:hAnsiTheme="minorHAnsi"/>
          <w:noProof/>
          <w:sz w:val="22"/>
          <w:szCs w:val="22"/>
        </w:rPr>
      </w:pPr>
      <w:r>
        <w:rPr>
          <w:noProof/>
        </w:rPr>
        <w:t>2</w:t>
      </w:r>
      <w:r>
        <w:rPr>
          <w:rFonts w:asciiTheme="minorHAnsi" w:eastAsiaTheme="minorEastAsia" w:hAnsiTheme="minorHAnsi"/>
          <w:noProof/>
          <w:sz w:val="22"/>
          <w:szCs w:val="22"/>
        </w:rPr>
        <w:tab/>
      </w:r>
      <w:r>
        <w:rPr>
          <w:noProof/>
        </w:rPr>
        <w:t>Statement of Work</w:t>
      </w:r>
      <w:r>
        <w:rPr>
          <w:noProof/>
        </w:rPr>
        <w:tab/>
      </w:r>
      <w:r w:rsidR="00F22B56">
        <w:rPr>
          <w:noProof/>
        </w:rPr>
        <w:fldChar w:fldCharType="begin"/>
      </w:r>
      <w:r>
        <w:rPr>
          <w:noProof/>
        </w:rPr>
        <w:instrText xml:space="preserve"> PAGEREF _Toc409790732 \h </w:instrText>
      </w:r>
      <w:r w:rsidR="00F22B56">
        <w:rPr>
          <w:noProof/>
        </w:rPr>
      </w:r>
      <w:r w:rsidR="00F22B56">
        <w:rPr>
          <w:noProof/>
        </w:rPr>
        <w:fldChar w:fldCharType="separate"/>
      </w:r>
      <w:r>
        <w:rPr>
          <w:noProof/>
        </w:rPr>
        <w:t>8</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noProof/>
          <w:color w:val="000000" w:themeColor="text1"/>
        </w:rPr>
        <w:t>2.1</w:t>
      </w:r>
      <w:r>
        <w:rPr>
          <w:rFonts w:asciiTheme="minorHAnsi" w:eastAsiaTheme="minorEastAsia" w:hAnsiTheme="minorHAnsi"/>
          <w:noProof/>
          <w:sz w:val="22"/>
          <w:szCs w:val="22"/>
        </w:rPr>
        <w:tab/>
      </w:r>
      <w:r>
        <w:rPr>
          <w:noProof/>
        </w:rPr>
        <w:t>Task 1 – DNSSEC and Email Authentication Deployment Planning and System Analysis</w:t>
      </w:r>
      <w:r>
        <w:rPr>
          <w:noProof/>
        </w:rPr>
        <w:tab/>
      </w:r>
      <w:r w:rsidR="00F22B56">
        <w:rPr>
          <w:noProof/>
        </w:rPr>
        <w:fldChar w:fldCharType="begin"/>
      </w:r>
      <w:r>
        <w:rPr>
          <w:noProof/>
        </w:rPr>
        <w:instrText xml:space="preserve"> PAGEREF _Toc409790733 \h </w:instrText>
      </w:r>
      <w:r w:rsidR="00F22B56">
        <w:rPr>
          <w:noProof/>
        </w:rPr>
      </w:r>
      <w:r w:rsidR="00F22B56">
        <w:rPr>
          <w:noProof/>
        </w:rPr>
        <w:fldChar w:fldCharType="separate"/>
      </w:r>
      <w:r>
        <w:rPr>
          <w:noProof/>
        </w:rPr>
        <w:t>10</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2.1.1</w:t>
      </w:r>
      <w:r>
        <w:rPr>
          <w:rFonts w:asciiTheme="minorHAnsi" w:eastAsiaTheme="minorEastAsia" w:hAnsiTheme="minorHAnsi"/>
          <w:noProof/>
          <w:sz w:val="22"/>
          <w:szCs w:val="22"/>
        </w:rPr>
        <w:tab/>
      </w:r>
      <w:r>
        <w:rPr>
          <w:noProof/>
        </w:rPr>
        <w:t>Sub-task 1 – Project Management Plan</w:t>
      </w:r>
      <w:r>
        <w:rPr>
          <w:noProof/>
        </w:rPr>
        <w:tab/>
      </w:r>
      <w:r w:rsidR="00F22B56">
        <w:rPr>
          <w:noProof/>
        </w:rPr>
        <w:fldChar w:fldCharType="begin"/>
      </w:r>
      <w:r>
        <w:rPr>
          <w:noProof/>
        </w:rPr>
        <w:instrText xml:space="preserve"> PAGEREF _Toc409790734 \h </w:instrText>
      </w:r>
      <w:r w:rsidR="00F22B56">
        <w:rPr>
          <w:noProof/>
        </w:rPr>
      </w:r>
      <w:r w:rsidR="00F22B56">
        <w:rPr>
          <w:noProof/>
        </w:rPr>
        <w:fldChar w:fldCharType="separate"/>
      </w:r>
      <w:r>
        <w:rPr>
          <w:noProof/>
        </w:rPr>
        <w:t>10</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2.1.2</w:t>
      </w:r>
      <w:r>
        <w:rPr>
          <w:rFonts w:asciiTheme="minorHAnsi" w:eastAsiaTheme="minorEastAsia" w:hAnsiTheme="minorHAnsi"/>
          <w:noProof/>
          <w:sz w:val="22"/>
          <w:szCs w:val="22"/>
        </w:rPr>
        <w:tab/>
      </w:r>
      <w:r>
        <w:rPr>
          <w:noProof/>
        </w:rPr>
        <w:t>Sub-task 2 – DNSSEC and Email Authentication Training Plan</w:t>
      </w:r>
      <w:r>
        <w:rPr>
          <w:noProof/>
        </w:rPr>
        <w:tab/>
      </w:r>
      <w:r w:rsidR="00F22B56">
        <w:rPr>
          <w:noProof/>
        </w:rPr>
        <w:fldChar w:fldCharType="begin"/>
      </w:r>
      <w:r>
        <w:rPr>
          <w:noProof/>
        </w:rPr>
        <w:instrText xml:space="preserve"> PAGEREF _Toc409790735 \h </w:instrText>
      </w:r>
      <w:r w:rsidR="00F22B56">
        <w:rPr>
          <w:noProof/>
        </w:rPr>
      </w:r>
      <w:r w:rsidR="00F22B56">
        <w:rPr>
          <w:noProof/>
        </w:rPr>
        <w:fldChar w:fldCharType="separate"/>
      </w:r>
      <w:r>
        <w:rPr>
          <w:noProof/>
        </w:rPr>
        <w:t>12</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lastRenderedPageBreak/>
        <w:t>2.1.3</w:t>
      </w:r>
      <w:r>
        <w:rPr>
          <w:rFonts w:asciiTheme="minorHAnsi" w:eastAsiaTheme="minorEastAsia" w:hAnsiTheme="minorHAnsi"/>
          <w:noProof/>
          <w:sz w:val="22"/>
          <w:szCs w:val="22"/>
        </w:rPr>
        <w:tab/>
      </w:r>
      <w:r>
        <w:rPr>
          <w:noProof/>
        </w:rPr>
        <w:t>Sub-task 3 –DNSSEC Configuration / Architecture</w:t>
      </w:r>
      <w:r>
        <w:rPr>
          <w:noProof/>
        </w:rPr>
        <w:tab/>
      </w:r>
      <w:r w:rsidR="00F22B56">
        <w:rPr>
          <w:noProof/>
        </w:rPr>
        <w:fldChar w:fldCharType="begin"/>
      </w:r>
      <w:r>
        <w:rPr>
          <w:noProof/>
        </w:rPr>
        <w:instrText xml:space="preserve"> PAGEREF _Toc409790736 \h </w:instrText>
      </w:r>
      <w:r w:rsidR="00F22B56">
        <w:rPr>
          <w:noProof/>
        </w:rPr>
      </w:r>
      <w:r w:rsidR="00F22B56">
        <w:rPr>
          <w:noProof/>
        </w:rPr>
        <w:fldChar w:fldCharType="separate"/>
      </w:r>
      <w:r>
        <w:rPr>
          <w:noProof/>
        </w:rPr>
        <w:t>13</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2.1.4</w:t>
      </w:r>
      <w:r>
        <w:rPr>
          <w:rFonts w:asciiTheme="minorHAnsi" w:eastAsiaTheme="minorEastAsia" w:hAnsiTheme="minorHAnsi"/>
          <w:noProof/>
          <w:sz w:val="22"/>
          <w:szCs w:val="22"/>
        </w:rPr>
        <w:tab/>
      </w:r>
      <w:r>
        <w:rPr>
          <w:noProof/>
        </w:rPr>
        <w:t>Sub-task 4 –DNSSEC Servers’ Platform and Administration Rules</w:t>
      </w:r>
      <w:r>
        <w:rPr>
          <w:noProof/>
        </w:rPr>
        <w:tab/>
      </w:r>
      <w:r w:rsidR="00F22B56">
        <w:rPr>
          <w:noProof/>
        </w:rPr>
        <w:fldChar w:fldCharType="begin"/>
      </w:r>
      <w:r>
        <w:rPr>
          <w:noProof/>
        </w:rPr>
        <w:instrText xml:space="preserve"> PAGEREF _Toc409790737 \h </w:instrText>
      </w:r>
      <w:r w:rsidR="00F22B56">
        <w:rPr>
          <w:noProof/>
        </w:rPr>
      </w:r>
      <w:r w:rsidR="00F22B56">
        <w:rPr>
          <w:noProof/>
        </w:rPr>
        <w:fldChar w:fldCharType="separate"/>
      </w:r>
      <w:r>
        <w:rPr>
          <w:noProof/>
        </w:rPr>
        <w:t>16</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2.1.5</w:t>
      </w:r>
      <w:r>
        <w:rPr>
          <w:rFonts w:asciiTheme="minorHAnsi" w:eastAsiaTheme="minorEastAsia" w:hAnsiTheme="minorHAnsi"/>
          <w:noProof/>
          <w:sz w:val="22"/>
          <w:szCs w:val="22"/>
        </w:rPr>
        <w:tab/>
      </w:r>
      <w:r>
        <w:rPr>
          <w:noProof/>
        </w:rPr>
        <w:t>Sub-task 5 – DNSSEC Testing and Deployment Roll-out Plan</w:t>
      </w:r>
      <w:r>
        <w:rPr>
          <w:noProof/>
        </w:rPr>
        <w:tab/>
      </w:r>
      <w:r w:rsidR="00F22B56">
        <w:rPr>
          <w:noProof/>
        </w:rPr>
        <w:fldChar w:fldCharType="begin"/>
      </w:r>
      <w:r>
        <w:rPr>
          <w:noProof/>
        </w:rPr>
        <w:instrText xml:space="preserve"> PAGEREF _Toc409790738 \h </w:instrText>
      </w:r>
      <w:r w:rsidR="00F22B56">
        <w:rPr>
          <w:noProof/>
        </w:rPr>
      </w:r>
      <w:r w:rsidR="00F22B56">
        <w:rPr>
          <w:noProof/>
        </w:rPr>
        <w:fldChar w:fldCharType="separate"/>
      </w:r>
      <w:r>
        <w:rPr>
          <w:noProof/>
        </w:rPr>
        <w:t>18</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noProof/>
          <w:color w:val="000000" w:themeColor="text1"/>
        </w:rPr>
        <w:t>2.2</w:t>
      </w:r>
      <w:r>
        <w:rPr>
          <w:rFonts w:asciiTheme="minorHAnsi" w:eastAsiaTheme="minorEastAsia" w:hAnsiTheme="minorHAnsi"/>
          <w:noProof/>
          <w:sz w:val="22"/>
          <w:szCs w:val="22"/>
        </w:rPr>
        <w:tab/>
      </w:r>
      <w:r>
        <w:rPr>
          <w:noProof/>
        </w:rPr>
        <w:t>Task 2 – Set Up Test Lab</w:t>
      </w:r>
      <w:r>
        <w:rPr>
          <w:noProof/>
        </w:rPr>
        <w:tab/>
      </w:r>
      <w:r w:rsidR="00F22B56">
        <w:rPr>
          <w:noProof/>
        </w:rPr>
        <w:fldChar w:fldCharType="begin"/>
      </w:r>
      <w:r>
        <w:rPr>
          <w:noProof/>
        </w:rPr>
        <w:instrText xml:space="preserve"> PAGEREF _Toc409790739 \h </w:instrText>
      </w:r>
      <w:r w:rsidR="00F22B56">
        <w:rPr>
          <w:noProof/>
        </w:rPr>
      </w:r>
      <w:r w:rsidR="00F22B56">
        <w:rPr>
          <w:noProof/>
        </w:rPr>
        <w:fldChar w:fldCharType="separate"/>
      </w:r>
      <w:r>
        <w:rPr>
          <w:noProof/>
        </w:rPr>
        <w:t>19</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2.2.1</w:t>
      </w:r>
      <w:r>
        <w:rPr>
          <w:rFonts w:asciiTheme="minorHAnsi" w:eastAsiaTheme="minorEastAsia" w:hAnsiTheme="minorHAnsi"/>
          <w:noProof/>
          <w:sz w:val="22"/>
          <w:szCs w:val="22"/>
        </w:rPr>
        <w:tab/>
      </w:r>
      <w:r>
        <w:rPr>
          <w:noProof/>
        </w:rPr>
        <w:t>Sub-task 1 – Test Lab Installation</w:t>
      </w:r>
      <w:r>
        <w:rPr>
          <w:noProof/>
        </w:rPr>
        <w:tab/>
      </w:r>
      <w:r w:rsidR="00F22B56">
        <w:rPr>
          <w:noProof/>
        </w:rPr>
        <w:fldChar w:fldCharType="begin"/>
      </w:r>
      <w:r>
        <w:rPr>
          <w:noProof/>
        </w:rPr>
        <w:instrText xml:space="preserve"> PAGEREF _Toc409790740 \h </w:instrText>
      </w:r>
      <w:r w:rsidR="00F22B56">
        <w:rPr>
          <w:noProof/>
        </w:rPr>
      </w:r>
      <w:r w:rsidR="00F22B56">
        <w:rPr>
          <w:noProof/>
        </w:rPr>
        <w:fldChar w:fldCharType="separate"/>
      </w:r>
      <w:r>
        <w:rPr>
          <w:noProof/>
        </w:rPr>
        <w:t>19</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2.2.2</w:t>
      </w:r>
      <w:r>
        <w:rPr>
          <w:rFonts w:asciiTheme="minorHAnsi" w:eastAsiaTheme="minorEastAsia" w:hAnsiTheme="minorHAnsi"/>
          <w:noProof/>
          <w:sz w:val="22"/>
          <w:szCs w:val="22"/>
        </w:rPr>
        <w:tab/>
      </w:r>
      <w:r>
        <w:rPr>
          <w:noProof/>
        </w:rPr>
        <w:t>Sub-task 2 – Test Lab Connectivity to NIST/DHS/Sparta SNIP System</w:t>
      </w:r>
      <w:r>
        <w:rPr>
          <w:noProof/>
        </w:rPr>
        <w:tab/>
      </w:r>
      <w:r w:rsidR="00F22B56">
        <w:rPr>
          <w:noProof/>
        </w:rPr>
        <w:fldChar w:fldCharType="begin"/>
      </w:r>
      <w:r>
        <w:rPr>
          <w:noProof/>
        </w:rPr>
        <w:instrText xml:space="preserve"> PAGEREF _Toc409790741 \h </w:instrText>
      </w:r>
      <w:r w:rsidR="00F22B56">
        <w:rPr>
          <w:noProof/>
        </w:rPr>
      </w:r>
      <w:r w:rsidR="00F22B56">
        <w:rPr>
          <w:noProof/>
        </w:rPr>
        <w:fldChar w:fldCharType="separate"/>
      </w:r>
      <w:r>
        <w:rPr>
          <w:noProof/>
        </w:rPr>
        <w:t>20</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noProof/>
          <w:color w:val="000000" w:themeColor="text1"/>
        </w:rPr>
        <w:t>2.3</w:t>
      </w:r>
      <w:r>
        <w:rPr>
          <w:rFonts w:asciiTheme="minorHAnsi" w:eastAsiaTheme="minorEastAsia" w:hAnsiTheme="minorHAnsi"/>
          <w:noProof/>
          <w:sz w:val="22"/>
          <w:szCs w:val="22"/>
        </w:rPr>
        <w:tab/>
      </w:r>
      <w:r>
        <w:rPr>
          <w:noProof/>
        </w:rPr>
        <w:t>Task 3 – Convert, Test, and Archive DNSSEC Servers</w:t>
      </w:r>
      <w:r>
        <w:rPr>
          <w:noProof/>
        </w:rPr>
        <w:tab/>
      </w:r>
      <w:r w:rsidR="00F22B56">
        <w:rPr>
          <w:noProof/>
        </w:rPr>
        <w:fldChar w:fldCharType="begin"/>
      </w:r>
      <w:r>
        <w:rPr>
          <w:noProof/>
        </w:rPr>
        <w:instrText xml:space="preserve"> PAGEREF _Toc409790742 \h </w:instrText>
      </w:r>
      <w:r w:rsidR="00F22B56">
        <w:rPr>
          <w:noProof/>
        </w:rPr>
      </w:r>
      <w:r w:rsidR="00F22B56">
        <w:rPr>
          <w:noProof/>
        </w:rPr>
        <w:fldChar w:fldCharType="separate"/>
      </w:r>
      <w:r>
        <w:rPr>
          <w:noProof/>
        </w:rPr>
        <w:t>21</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2.3.1</w:t>
      </w:r>
      <w:r>
        <w:rPr>
          <w:rFonts w:asciiTheme="minorHAnsi" w:eastAsiaTheme="minorEastAsia" w:hAnsiTheme="minorHAnsi"/>
          <w:noProof/>
          <w:sz w:val="22"/>
          <w:szCs w:val="22"/>
        </w:rPr>
        <w:tab/>
      </w:r>
      <w:r>
        <w:rPr>
          <w:noProof/>
        </w:rPr>
        <w:t>Sub-task 1 – Implementation Checklists for DNS Security</w:t>
      </w:r>
      <w:r>
        <w:rPr>
          <w:noProof/>
        </w:rPr>
        <w:tab/>
      </w:r>
      <w:r w:rsidR="00F22B56">
        <w:rPr>
          <w:noProof/>
        </w:rPr>
        <w:fldChar w:fldCharType="begin"/>
      </w:r>
      <w:r>
        <w:rPr>
          <w:noProof/>
        </w:rPr>
        <w:instrText xml:space="preserve"> PAGEREF _Toc409790743 \h </w:instrText>
      </w:r>
      <w:r w:rsidR="00F22B56">
        <w:rPr>
          <w:noProof/>
        </w:rPr>
      </w:r>
      <w:r w:rsidR="00F22B56">
        <w:rPr>
          <w:noProof/>
        </w:rPr>
        <w:fldChar w:fldCharType="separate"/>
      </w:r>
      <w:r>
        <w:rPr>
          <w:noProof/>
        </w:rPr>
        <w:t>21</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2.3.2</w:t>
      </w:r>
      <w:r>
        <w:rPr>
          <w:rFonts w:asciiTheme="minorHAnsi" w:eastAsiaTheme="minorEastAsia" w:hAnsiTheme="minorHAnsi"/>
          <w:noProof/>
          <w:sz w:val="22"/>
          <w:szCs w:val="22"/>
        </w:rPr>
        <w:tab/>
      </w:r>
      <w:r>
        <w:rPr>
          <w:noProof/>
        </w:rPr>
        <w:t>Sub-task 2 – Test Plans for DNS Threats</w:t>
      </w:r>
      <w:r>
        <w:rPr>
          <w:noProof/>
        </w:rPr>
        <w:tab/>
      </w:r>
      <w:r w:rsidR="00F22B56">
        <w:rPr>
          <w:noProof/>
        </w:rPr>
        <w:fldChar w:fldCharType="begin"/>
      </w:r>
      <w:r>
        <w:rPr>
          <w:noProof/>
        </w:rPr>
        <w:instrText xml:space="preserve"> PAGEREF _Toc409790744 \h </w:instrText>
      </w:r>
      <w:r w:rsidR="00F22B56">
        <w:rPr>
          <w:noProof/>
        </w:rPr>
      </w:r>
      <w:r w:rsidR="00F22B56">
        <w:rPr>
          <w:noProof/>
        </w:rPr>
        <w:fldChar w:fldCharType="separate"/>
      </w:r>
      <w:r>
        <w:rPr>
          <w:noProof/>
        </w:rPr>
        <w:t>23</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2.3.3</w:t>
      </w:r>
      <w:r>
        <w:rPr>
          <w:rFonts w:asciiTheme="minorHAnsi" w:eastAsiaTheme="minorEastAsia" w:hAnsiTheme="minorHAnsi"/>
          <w:noProof/>
          <w:sz w:val="22"/>
          <w:szCs w:val="22"/>
        </w:rPr>
        <w:tab/>
      </w:r>
      <w:r>
        <w:rPr>
          <w:noProof/>
        </w:rPr>
        <w:t>Sub-task 3 – DNSSEC Key Generation and Management Procedures</w:t>
      </w:r>
      <w:r>
        <w:rPr>
          <w:noProof/>
        </w:rPr>
        <w:tab/>
      </w:r>
      <w:r w:rsidR="00F22B56">
        <w:rPr>
          <w:noProof/>
        </w:rPr>
        <w:fldChar w:fldCharType="begin"/>
      </w:r>
      <w:r>
        <w:rPr>
          <w:noProof/>
        </w:rPr>
        <w:instrText xml:space="preserve"> PAGEREF _Toc409790745 \h </w:instrText>
      </w:r>
      <w:r w:rsidR="00F22B56">
        <w:rPr>
          <w:noProof/>
        </w:rPr>
      </w:r>
      <w:r w:rsidR="00F22B56">
        <w:rPr>
          <w:noProof/>
        </w:rPr>
        <w:fldChar w:fldCharType="separate"/>
      </w:r>
      <w:r>
        <w:rPr>
          <w:noProof/>
        </w:rPr>
        <w:t>24</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2.3.4</w:t>
      </w:r>
      <w:r>
        <w:rPr>
          <w:rFonts w:asciiTheme="minorHAnsi" w:eastAsiaTheme="minorEastAsia" w:hAnsiTheme="minorHAnsi"/>
          <w:noProof/>
          <w:sz w:val="22"/>
          <w:szCs w:val="22"/>
        </w:rPr>
        <w:tab/>
      </w:r>
      <w:r>
        <w:rPr>
          <w:noProof/>
        </w:rPr>
        <w:t>Sub-task 4 – Conversion of Production Zone DNS Servers</w:t>
      </w:r>
      <w:r>
        <w:rPr>
          <w:noProof/>
        </w:rPr>
        <w:tab/>
      </w:r>
      <w:r w:rsidR="00F22B56">
        <w:rPr>
          <w:noProof/>
        </w:rPr>
        <w:fldChar w:fldCharType="begin"/>
      </w:r>
      <w:r>
        <w:rPr>
          <w:noProof/>
        </w:rPr>
        <w:instrText xml:space="preserve"> PAGEREF _Toc409790746 \h </w:instrText>
      </w:r>
      <w:r w:rsidR="00F22B56">
        <w:rPr>
          <w:noProof/>
        </w:rPr>
      </w:r>
      <w:r w:rsidR="00F22B56">
        <w:rPr>
          <w:noProof/>
        </w:rPr>
        <w:fldChar w:fldCharType="separate"/>
      </w:r>
      <w:r>
        <w:rPr>
          <w:noProof/>
        </w:rPr>
        <w:t>25</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2.3.5</w:t>
      </w:r>
      <w:r>
        <w:rPr>
          <w:rFonts w:asciiTheme="minorHAnsi" w:eastAsiaTheme="minorEastAsia" w:hAnsiTheme="minorHAnsi"/>
          <w:noProof/>
          <w:sz w:val="22"/>
          <w:szCs w:val="22"/>
        </w:rPr>
        <w:tab/>
      </w:r>
      <w:r>
        <w:rPr>
          <w:noProof/>
        </w:rPr>
        <w:t>Sub-task 5 – Test and Archive DNSSEC Servers in the Test Lab</w:t>
      </w:r>
      <w:r>
        <w:rPr>
          <w:noProof/>
        </w:rPr>
        <w:tab/>
      </w:r>
      <w:r w:rsidR="00F22B56">
        <w:rPr>
          <w:noProof/>
        </w:rPr>
        <w:fldChar w:fldCharType="begin"/>
      </w:r>
      <w:r>
        <w:rPr>
          <w:noProof/>
        </w:rPr>
        <w:instrText xml:space="preserve"> PAGEREF _Toc409790747 \h </w:instrText>
      </w:r>
      <w:r w:rsidR="00F22B56">
        <w:rPr>
          <w:noProof/>
        </w:rPr>
      </w:r>
      <w:r w:rsidR="00F22B56">
        <w:rPr>
          <w:noProof/>
        </w:rPr>
        <w:fldChar w:fldCharType="separate"/>
      </w:r>
      <w:r>
        <w:rPr>
          <w:noProof/>
        </w:rPr>
        <w:t>26</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2.3.6</w:t>
      </w:r>
      <w:r>
        <w:rPr>
          <w:rFonts w:asciiTheme="minorHAnsi" w:eastAsiaTheme="minorEastAsia" w:hAnsiTheme="minorHAnsi"/>
          <w:noProof/>
          <w:sz w:val="22"/>
          <w:szCs w:val="22"/>
        </w:rPr>
        <w:tab/>
      </w:r>
      <w:r>
        <w:rPr>
          <w:noProof/>
        </w:rPr>
        <w:t>Sub-task 6 – Convert, Test, and Archive DNSSEC Servers for Each Site</w:t>
      </w:r>
      <w:r>
        <w:rPr>
          <w:noProof/>
        </w:rPr>
        <w:tab/>
      </w:r>
      <w:r w:rsidR="00F22B56">
        <w:rPr>
          <w:noProof/>
        </w:rPr>
        <w:fldChar w:fldCharType="begin"/>
      </w:r>
      <w:r>
        <w:rPr>
          <w:noProof/>
        </w:rPr>
        <w:instrText xml:space="preserve"> PAGEREF _Toc409790748 \h </w:instrText>
      </w:r>
      <w:r w:rsidR="00F22B56">
        <w:rPr>
          <w:noProof/>
        </w:rPr>
      </w:r>
      <w:r w:rsidR="00F22B56">
        <w:rPr>
          <w:noProof/>
        </w:rPr>
        <w:fldChar w:fldCharType="separate"/>
      </w:r>
      <w:r>
        <w:rPr>
          <w:noProof/>
        </w:rPr>
        <w:t>27</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noProof/>
          <w:color w:val="000000" w:themeColor="text1"/>
        </w:rPr>
        <w:t>2.4</w:t>
      </w:r>
      <w:r>
        <w:rPr>
          <w:rFonts w:asciiTheme="minorHAnsi" w:eastAsiaTheme="minorEastAsia" w:hAnsiTheme="minorHAnsi"/>
          <w:noProof/>
          <w:sz w:val="22"/>
          <w:szCs w:val="22"/>
        </w:rPr>
        <w:tab/>
      </w:r>
      <w:r>
        <w:rPr>
          <w:noProof/>
        </w:rPr>
        <w:t>Task 4 – DNSSEC Deployment/Cutover of Agency Production Zones</w:t>
      </w:r>
      <w:r>
        <w:rPr>
          <w:noProof/>
        </w:rPr>
        <w:tab/>
      </w:r>
      <w:r w:rsidR="00F22B56">
        <w:rPr>
          <w:noProof/>
        </w:rPr>
        <w:fldChar w:fldCharType="begin"/>
      </w:r>
      <w:r>
        <w:rPr>
          <w:noProof/>
        </w:rPr>
        <w:instrText xml:space="preserve"> PAGEREF _Toc409790749 \h </w:instrText>
      </w:r>
      <w:r w:rsidR="00F22B56">
        <w:rPr>
          <w:noProof/>
        </w:rPr>
      </w:r>
      <w:r w:rsidR="00F22B56">
        <w:rPr>
          <w:noProof/>
        </w:rPr>
        <w:fldChar w:fldCharType="separate"/>
      </w:r>
      <w:r>
        <w:rPr>
          <w:noProof/>
        </w:rPr>
        <w:t>27</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noProof/>
          <w:color w:val="000000" w:themeColor="text1"/>
        </w:rPr>
        <w:t>2.5</w:t>
      </w:r>
      <w:r>
        <w:rPr>
          <w:rFonts w:asciiTheme="minorHAnsi" w:eastAsiaTheme="minorEastAsia" w:hAnsiTheme="minorHAnsi"/>
          <w:noProof/>
          <w:sz w:val="22"/>
          <w:szCs w:val="22"/>
        </w:rPr>
        <w:tab/>
      </w:r>
      <w:r>
        <w:rPr>
          <w:noProof/>
        </w:rPr>
        <w:t>Task 5 –Operational Procedures for Administration of DNSSEC</w:t>
      </w:r>
      <w:r>
        <w:rPr>
          <w:noProof/>
        </w:rPr>
        <w:tab/>
      </w:r>
      <w:r w:rsidR="00F22B56">
        <w:rPr>
          <w:noProof/>
        </w:rPr>
        <w:fldChar w:fldCharType="begin"/>
      </w:r>
      <w:r>
        <w:rPr>
          <w:noProof/>
        </w:rPr>
        <w:instrText xml:space="preserve"> PAGEREF _Toc409790750 \h </w:instrText>
      </w:r>
      <w:r w:rsidR="00F22B56">
        <w:rPr>
          <w:noProof/>
        </w:rPr>
      </w:r>
      <w:r w:rsidR="00F22B56">
        <w:rPr>
          <w:noProof/>
        </w:rPr>
        <w:fldChar w:fldCharType="separate"/>
      </w:r>
      <w:r>
        <w:rPr>
          <w:noProof/>
        </w:rPr>
        <w:t>28</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noProof/>
          <w:color w:val="000000" w:themeColor="text1"/>
        </w:rPr>
        <w:t>2.6</w:t>
      </w:r>
      <w:r>
        <w:rPr>
          <w:rFonts w:asciiTheme="minorHAnsi" w:eastAsiaTheme="minorEastAsia" w:hAnsiTheme="minorHAnsi"/>
          <w:noProof/>
          <w:sz w:val="22"/>
          <w:szCs w:val="22"/>
        </w:rPr>
        <w:tab/>
      </w:r>
      <w:r>
        <w:rPr>
          <w:noProof/>
        </w:rPr>
        <w:t>Task 6 – Authentication of Agency Email System with DKIM and SPF</w:t>
      </w:r>
      <w:r>
        <w:rPr>
          <w:noProof/>
        </w:rPr>
        <w:tab/>
      </w:r>
      <w:r w:rsidR="00F22B56">
        <w:rPr>
          <w:noProof/>
        </w:rPr>
        <w:fldChar w:fldCharType="begin"/>
      </w:r>
      <w:r>
        <w:rPr>
          <w:noProof/>
        </w:rPr>
        <w:instrText xml:space="preserve"> PAGEREF _Toc409790751 \h </w:instrText>
      </w:r>
      <w:r w:rsidR="00F22B56">
        <w:rPr>
          <w:noProof/>
        </w:rPr>
      </w:r>
      <w:r w:rsidR="00F22B56">
        <w:rPr>
          <w:noProof/>
        </w:rPr>
        <w:fldChar w:fldCharType="separate"/>
      </w:r>
      <w:r>
        <w:rPr>
          <w:noProof/>
        </w:rPr>
        <w:t>28</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2.6.1</w:t>
      </w:r>
      <w:r>
        <w:rPr>
          <w:rFonts w:asciiTheme="minorHAnsi" w:eastAsiaTheme="minorEastAsia" w:hAnsiTheme="minorHAnsi"/>
          <w:noProof/>
          <w:sz w:val="22"/>
          <w:szCs w:val="22"/>
        </w:rPr>
        <w:tab/>
      </w:r>
      <w:r>
        <w:rPr>
          <w:noProof/>
        </w:rPr>
        <w:t>Sub-task 1 – Email Authentication Planning and System Analysis</w:t>
      </w:r>
      <w:r>
        <w:rPr>
          <w:noProof/>
        </w:rPr>
        <w:tab/>
      </w:r>
      <w:r w:rsidR="00F22B56">
        <w:rPr>
          <w:noProof/>
        </w:rPr>
        <w:fldChar w:fldCharType="begin"/>
      </w:r>
      <w:r>
        <w:rPr>
          <w:noProof/>
        </w:rPr>
        <w:instrText xml:space="preserve"> PAGEREF _Toc409790752 \h </w:instrText>
      </w:r>
      <w:r w:rsidR="00F22B56">
        <w:rPr>
          <w:noProof/>
        </w:rPr>
      </w:r>
      <w:r w:rsidR="00F22B56">
        <w:rPr>
          <w:noProof/>
        </w:rPr>
        <w:fldChar w:fldCharType="separate"/>
      </w:r>
      <w:r>
        <w:rPr>
          <w:noProof/>
        </w:rPr>
        <w:t>29</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2.6.2</w:t>
      </w:r>
      <w:r>
        <w:rPr>
          <w:rFonts w:asciiTheme="minorHAnsi" w:eastAsiaTheme="minorEastAsia" w:hAnsiTheme="minorHAnsi"/>
          <w:noProof/>
          <w:sz w:val="22"/>
          <w:szCs w:val="22"/>
        </w:rPr>
        <w:tab/>
      </w:r>
      <w:r>
        <w:rPr>
          <w:noProof/>
        </w:rPr>
        <w:t>Sub-task 2 – Deployment/Cutover of Email Authentication System</w:t>
      </w:r>
      <w:r>
        <w:rPr>
          <w:noProof/>
        </w:rPr>
        <w:tab/>
      </w:r>
      <w:r w:rsidR="00F22B56">
        <w:rPr>
          <w:noProof/>
        </w:rPr>
        <w:fldChar w:fldCharType="begin"/>
      </w:r>
      <w:r>
        <w:rPr>
          <w:noProof/>
        </w:rPr>
        <w:instrText xml:space="preserve"> PAGEREF _Toc409790753 \h </w:instrText>
      </w:r>
      <w:r w:rsidR="00F22B56">
        <w:rPr>
          <w:noProof/>
        </w:rPr>
      </w:r>
      <w:r w:rsidR="00F22B56">
        <w:rPr>
          <w:noProof/>
        </w:rPr>
        <w:fldChar w:fldCharType="separate"/>
      </w:r>
      <w:r>
        <w:rPr>
          <w:noProof/>
        </w:rPr>
        <w:t>30</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2.6.3</w:t>
      </w:r>
      <w:r>
        <w:rPr>
          <w:rFonts w:asciiTheme="minorHAnsi" w:eastAsiaTheme="minorEastAsia" w:hAnsiTheme="minorHAnsi"/>
          <w:noProof/>
          <w:sz w:val="22"/>
          <w:szCs w:val="22"/>
        </w:rPr>
        <w:tab/>
      </w:r>
      <w:r>
        <w:rPr>
          <w:noProof/>
        </w:rPr>
        <w:t>Sub-task 3 –Administration of Email Authentication System</w:t>
      </w:r>
      <w:r>
        <w:rPr>
          <w:noProof/>
        </w:rPr>
        <w:tab/>
      </w:r>
      <w:r w:rsidR="00F22B56">
        <w:rPr>
          <w:noProof/>
        </w:rPr>
        <w:fldChar w:fldCharType="begin"/>
      </w:r>
      <w:r>
        <w:rPr>
          <w:noProof/>
        </w:rPr>
        <w:instrText xml:space="preserve"> PAGEREF _Toc409790754 \h </w:instrText>
      </w:r>
      <w:r w:rsidR="00F22B56">
        <w:rPr>
          <w:noProof/>
        </w:rPr>
      </w:r>
      <w:r w:rsidR="00F22B56">
        <w:rPr>
          <w:noProof/>
        </w:rPr>
        <w:fldChar w:fldCharType="separate"/>
      </w:r>
      <w:r>
        <w:rPr>
          <w:noProof/>
        </w:rPr>
        <w:t>31</w:t>
      </w:r>
      <w:r w:rsidR="00F22B56">
        <w:rPr>
          <w:noProof/>
        </w:rPr>
        <w:fldChar w:fldCharType="end"/>
      </w:r>
    </w:p>
    <w:p w:rsidR="00263645" w:rsidRDefault="00263645">
      <w:pPr>
        <w:pStyle w:val="TOC1"/>
        <w:tabs>
          <w:tab w:val="left" w:pos="480"/>
          <w:tab w:val="right" w:leader="dot" w:pos="9350"/>
        </w:tabs>
        <w:rPr>
          <w:rFonts w:asciiTheme="minorHAnsi" w:eastAsiaTheme="minorEastAsia" w:hAnsiTheme="minorHAnsi"/>
          <w:noProof/>
          <w:sz w:val="22"/>
          <w:szCs w:val="22"/>
        </w:rPr>
      </w:pPr>
      <w:r>
        <w:rPr>
          <w:noProof/>
        </w:rPr>
        <w:t>3</w:t>
      </w:r>
      <w:r>
        <w:rPr>
          <w:rFonts w:asciiTheme="minorHAnsi" w:eastAsiaTheme="minorEastAsia" w:hAnsiTheme="minorHAnsi"/>
          <w:noProof/>
          <w:sz w:val="22"/>
          <w:szCs w:val="22"/>
        </w:rPr>
        <w:tab/>
      </w:r>
      <w:r>
        <w:rPr>
          <w:noProof/>
        </w:rPr>
        <w:t>Labor Types</w:t>
      </w:r>
      <w:r>
        <w:rPr>
          <w:noProof/>
        </w:rPr>
        <w:tab/>
      </w:r>
      <w:r w:rsidR="00F22B56">
        <w:rPr>
          <w:noProof/>
        </w:rPr>
        <w:fldChar w:fldCharType="begin"/>
      </w:r>
      <w:r>
        <w:rPr>
          <w:noProof/>
        </w:rPr>
        <w:instrText xml:space="preserve"> PAGEREF _Toc409790755 \h </w:instrText>
      </w:r>
      <w:r w:rsidR="00F22B56">
        <w:rPr>
          <w:noProof/>
        </w:rPr>
      </w:r>
      <w:r w:rsidR="00F22B56">
        <w:rPr>
          <w:noProof/>
        </w:rPr>
        <w:fldChar w:fldCharType="separate"/>
      </w:r>
      <w:r>
        <w:rPr>
          <w:noProof/>
        </w:rPr>
        <w:t>33</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rFonts w:cs="Arial"/>
          <w:noProof/>
          <w:color w:val="000000" w:themeColor="text1"/>
        </w:rPr>
        <w:t>3.1</w:t>
      </w:r>
      <w:r>
        <w:rPr>
          <w:rFonts w:asciiTheme="minorHAnsi" w:eastAsiaTheme="minorEastAsia" w:hAnsiTheme="minorHAnsi"/>
          <w:noProof/>
          <w:sz w:val="22"/>
          <w:szCs w:val="22"/>
        </w:rPr>
        <w:tab/>
      </w:r>
      <w:r>
        <w:rPr>
          <w:noProof/>
        </w:rPr>
        <w:t>Personnel Requirements</w:t>
      </w:r>
      <w:r>
        <w:rPr>
          <w:noProof/>
        </w:rPr>
        <w:tab/>
      </w:r>
      <w:r w:rsidR="00F22B56">
        <w:rPr>
          <w:noProof/>
        </w:rPr>
        <w:fldChar w:fldCharType="begin"/>
      </w:r>
      <w:r>
        <w:rPr>
          <w:noProof/>
        </w:rPr>
        <w:instrText xml:space="preserve"> PAGEREF _Toc409790756 \h </w:instrText>
      </w:r>
      <w:r w:rsidR="00F22B56">
        <w:rPr>
          <w:noProof/>
        </w:rPr>
      </w:r>
      <w:r w:rsidR="00F22B56">
        <w:rPr>
          <w:noProof/>
        </w:rPr>
        <w:fldChar w:fldCharType="separate"/>
      </w:r>
      <w:r>
        <w:rPr>
          <w:noProof/>
        </w:rPr>
        <w:t>33</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noProof/>
          <w:color w:val="000000" w:themeColor="text1"/>
        </w:rPr>
        <w:t>3.2</w:t>
      </w:r>
      <w:r>
        <w:rPr>
          <w:rFonts w:asciiTheme="minorHAnsi" w:eastAsiaTheme="minorEastAsia" w:hAnsiTheme="minorHAnsi"/>
          <w:noProof/>
          <w:sz w:val="22"/>
          <w:szCs w:val="22"/>
        </w:rPr>
        <w:tab/>
      </w:r>
      <w:r>
        <w:rPr>
          <w:noProof/>
        </w:rPr>
        <w:t>Proposed Personnel</w:t>
      </w:r>
      <w:r>
        <w:rPr>
          <w:noProof/>
        </w:rPr>
        <w:tab/>
      </w:r>
      <w:r w:rsidR="00F22B56">
        <w:rPr>
          <w:noProof/>
        </w:rPr>
        <w:fldChar w:fldCharType="begin"/>
      </w:r>
      <w:r>
        <w:rPr>
          <w:noProof/>
        </w:rPr>
        <w:instrText xml:space="preserve"> PAGEREF _Toc409790757 \h </w:instrText>
      </w:r>
      <w:r w:rsidR="00F22B56">
        <w:rPr>
          <w:noProof/>
        </w:rPr>
      </w:r>
      <w:r w:rsidR="00F22B56">
        <w:rPr>
          <w:noProof/>
        </w:rPr>
        <w:fldChar w:fldCharType="separate"/>
      </w:r>
      <w:r>
        <w:rPr>
          <w:noProof/>
        </w:rPr>
        <w:t>34</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noProof/>
          <w:color w:val="000000" w:themeColor="text1"/>
        </w:rPr>
        <w:t>3.3</w:t>
      </w:r>
      <w:r>
        <w:rPr>
          <w:rFonts w:asciiTheme="minorHAnsi" w:eastAsiaTheme="minorEastAsia" w:hAnsiTheme="minorHAnsi"/>
          <w:noProof/>
          <w:sz w:val="22"/>
          <w:szCs w:val="22"/>
        </w:rPr>
        <w:tab/>
      </w:r>
      <w:r>
        <w:rPr>
          <w:noProof/>
        </w:rPr>
        <w:t>Special Qualifications and Certifications</w:t>
      </w:r>
      <w:r>
        <w:rPr>
          <w:noProof/>
        </w:rPr>
        <w:tab/>
      </w:r>
      <w:r w:rsidR="00F22B56">
        <w:rPr>
          <w:noProof/>
        </w:rPr>
        <w:fldChar w:fldCharType="begin"/>
      </w:r>
      <w:r>
        <w:rPr>
          <w:noProof/>
        </w:rPr>
        <w:instrText xml:space="preserve"> PAGEREF _Toc409790758 \h </w:instrText>
      </w:r>
      <w:r w:rsidR="00F22B56">
        <w:rPr>
          <w:noProof/>
        </w:rPr>
      </w:r>
      <w:r w:rsidR="00F22B56">
        <w:rPr>
          <w:noProof/>
        </w:rPr>
        <w:fldChar w:fldCharType="separate"/>
      </w:r>
      <w:r>
        <w:rPr>
          <w:noProof/>
        </w:rPr>
        <w:t>35</w:t>
      </w:r>
      <w:r w:rsidR="00F22B56">
        <w:rPr>
          <w:noProof/>
        </w:rPr>
        <w:fldChar w:fldCharType="end"/>
      </w:r>
    </w:p>
    <w:p w:rsidR="00263645" w:rsidRDefault="00263645">
      <w:pPr>
        <w:pStyle w:val="TOC1"/>
        <w:tabs>
          <w:tab w:val="left" w:pos="480"/>
          <w:tab w:val="right" w:leader="dot" w:pos="9350"/>
        </w:tabs>
        <w:rPr>
          <w:rFonts w:asciiTheme="minorHAnsi" w:eastAsiaTheme="minorEastAsia" w:hAnsiTheme="minorHAnsi"/>
          <w:noProof/>
          <w:sz w:val="22"/>
          <w:szCs w:val="22"/>
        </w:rPr>
      </w:pPr>
      <w:r>
        <w:rPr>
          <w:noProof/>
        </w:rPr>
        <w:t>4</w:t>
      </w:r>
      <w:r>
        <w:rPr>
          <w:rFonts w:asciiTheme="minorHAnsi" w:eastAsiaTheme="minorEastAsia" w:hAnsiTheme="minorHAnsi"/>
          <w:noProof/>
          <w:sz w:val="22"/>
          <w:szCs w:val="22"/>
        </w:rPr>
        <w:tab/>
      </w:r>
      <w:r>
        <w:rPr>
          <w:noProof/>
        </w:rPr>
        <w:t>Task 2 – Set UP Test Lab</w:t>
      </w:r>
      <w:r>
        <w:rPr>
          <w:noProof/>
        </w:rPr>
        <w:tab/>
      </w:r>
      <w:r w:rsidR="00F22B56">
        <w:rPr>
          <w:noProof/>
        </w:rPr>
        <w:fldChar w:fldCharType="begin"/>
      </w:r>
      <w:r>
        <w:rPr>
          <w:noProof/>
        </w:rPr>
        <w:instrText xml:space="preserve"> PAGEREF _Toc409790759 \h </w:instrText>
      </w:r>
      <w:r w:rsidR="00F22B56">
        <w:rPr>
          <w:noProof/>
        </w:rPr>
      </w:r>
      <w:r w:rsidR="00F22B56">
        <w:rPr>
          <w:noProof/>
        </w:rPr>
        <w:fldChar w:fldCharType="separate"/>
      </w:r>
      <w:r>
        <w:rPr>
          <w:noProof/>
        </w:rPr>
        <w:t>36</w:t>
      </w:r>
      <w:r w:rsidR="00F22B56">
        <w:rPr>
          <w:noProof/>
        </w:rPr>
        <w:fldChar w:fldCharType="end"/>
      </w:r>
    </w:p>
    <w:p w:rsidR="00263645" w:rsidRDefault="00263645">
      <w:pPr>
        <w:pStyle w:val="TOC1"/>
        <w:tabs>
          <w:tab w:val="left" w:pos="480"/>
          <w:tab w:val="right" w:leader="dot" w:pos="9350"/>
        </w:tabs>
        <w:rPr>
          <w:rFonts w:asciiTheme="minorHAnsi" w:eastAsiaTheme="minorEastAsia" w:hAnsiTheme="minorHAnsi"/>
          <w:noProof/>
          <w:sz w:val="22"/>
          <w:szCs w:val="22"/>
        </w:rPr>
      </w:pPr>
      <w:r>
        <w:rPr>
          <w:noProof/>
        </w:rPr>
        <w:t>5</w:t>
      </w:r>
      <w:r>
        <w:rPr>
          <w:rFonts w:asciiTheme="minorHAnsi" w:eastAsiaTheme="minorEastAsia" w:hAnsiTheme="minorHAnsi"/>
          <w:noProof/>
          <w:sz w:val="22"/>
          <w:szCs w:val="22"/>
        </w:rPr>
        <w:tab/>
      </w:r>
      <w:r>
        <w:rPr>
          <w:noProof/>
        </w:rPr>
        <w:t>Travel and Other Direct Costs (ODC / Un-priced Items)</w:t>
      </w:r>
      <w:r>
        <w:rPr>
          <w:noProof/>
        </w:rPr>
        <w:tab/>
      </w:r>
      <w:r w:rsidR="00F22B56">
        <w:rPr>
          <w:noProof/>
        </w:rPr>
        <w:fldChar w:fldCharType="begin"/>
      </w:r>
      <w:r>
        <w:rPr>
          <w:noProof/>
        </w:rPr>
        <w:instrText xml:space="preserve"> PAGEREF _Toc409790760 \h </w:instrText>
      </w:r>
      <w:r w:rsidR="00F22B56">
        <w:rPr>
          <w:noProof/>
        </w:rPr>
      </w:r>
      <w:r w:rsidR="00F22B56">
        <w:rPr>
          <w:noProof/>
        </w:rPr>
        <w:fldChar w:fldCharType="separate"/>
      </w:r>
      <w:r>
        <w:rPr>
          <w:noProof/>
        </w:rPr>
        <w:t>39</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noProof/>
          <w:color w:val="000000" w:themeColor="text1"/>
        </w:rPr>
        <w:lastRenderedPageBreak/>
        <w:t>5.1</w:t>
      </w:r>
      <w:r>
        <w:rPr>
          <w:rFonts w:asciiTheme="minorHAnsi" w:eastAsiaTheme="minorEastAsia" w:hAnsiTheme="minorHAnsi"/>
          <w:noProof/>
          <w:sz w:val="22"/>
          <w:szCs w:val="22"/>
        </w:rPr>
        <w:tab/>
      </w:r>
      <w:r>
        <w:rPr>
          <w:noProof/>
        </w:rPr>
        <w:t>Travel</w:t>
      </w:r>
      <w:r>
        <w:rPr>
          <w:noProof/>
        </w:rPr>
        <w:tab/>
      </w:r>
      <w:r w:rsidR="00F22B56">
        <w:rPr>
          <w:noProof/>
        </w:rPr>
        <w:fldChar w:fldCharType="begin"/>
      </w:r>
      <w:r>
        <w:rPr>
          <w:noProof/>
        </w:rPr>
        <w:instrText xml:space="preserve"> PAGEREF _Toc409790761 \h </w:instrText>
      </w:r>
      <w:r w:rsidR="00F22B56">
        <w:rPr>
          <w:noProof/>
        </w:rPr>
      </w:r>
      <w:r w:rsidR="00F22B56">
        <w:rPr>
          <w:noProof/>
        </w:rPr>
        <w:fldChar w:fldCharType="separate"/>
      </w:r>
      <w:r>
        <w:rPr>
          <w:noProof/>
        </w:rPr>
        <w:t>39</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noProof/>
          <w:color w:val="000000" w:themeColor="text1"/>
        </w:rPr>
        <w:t>5.2</w:t>
      </w:r>
      <w:r>
        <w:rPr>
          <w:rFonts w:asciiTheme="minorHAnsi" w:eastAsiaTheme="minorEastAsia" w:hAnsiTheme="minorHAnsi"/>
          <w:noProof/>
          <w:sz w:val="22"/>
          <w:szCs w:val="22"/>
        </w:rPr>
        <w:tab/>
      </w:r>
      <w:r>
        <w:rPr>
          <w:noProof/>
        </w:rPr>
        <w:t>Other Direct Cost (ODC / Un-priced Items)</w:t>
      </w:r>
      <w:r>
        <w:rPr>
          <w:noProof/>
        </w:rPr>
        <w:tab/>
      </w:r>
      <w:r w:rsidR="00F22B56">
        <w:rPr>
          <w:noProof/>
        </w:rPr>
        <w:fldChar w:fldCharType="begin"/>
      </w:r>
      <w:r>
        <w:rPr>
          <w:noProof/>
        </w:rPr>
        <w:instrText xml:space="preserve"> PAGEREF _Toc409790762 \h </w:instrText>
      </w:r>
      <w:r w:rsidR="00F22B56">
        <w:rPr>
          <w:noProof/>
        </w:rPr>
      </w:r>
      <w:r w:rsidR="00F22B56">
        <w:rPr>
          <w:noProof/>
        </w:rPr>
        <w:fldChar w:fldCharType="separate"/>
      </w:r>
      <w:r>
        <w:rPr>
          <w:noProof/>
        </w:rPr>
        <w:t>39</w:t>
      </w:r>
      <w:r w:rsidR="00F22B56">
        <w:rPr>
          <w:noProof/>
        </w:rPr>
        <w:fldChar w:fldCharType="end"/>
      </w:r>
    </w:p>
    <w:p w:rsidR="00263645" w:rsidRDefault="00263645">
      <w:pPr>
        <w:pStyle w:val="TOC1"/>
        <w:tabs>
          <w:tab w:val="left" w:pos="480"/>
          <w:tab w:val="right" w:leader="dot" w:pos="9350"/>
        </w:tabs>
        <w:rPr>
          <w:rFonts w:asciiTheme="minorHAnsi" w:eastAsiaTheme="minorEastAsia" w:hAnsiTheme="minorHAnsi"/>
          <w:noProof/>
          <w:sz w:val="22"/>
          <w:szCs w:val="22"/>
        </w:rPr>
      </w:pPr>
      <w:r>
        <w:rPr>
          <w:noProof/>
        </w:rPr>
        <w:t>6</w:t>
      </w:r>
      <w:r>
        <w:rPr>
          <w:rFonts w:asciiTheme="minorHAnsi" w:eastAsiaTheme="minorEastAsia" w:hAnsiTheme="minorHAnsi"/>
          <w:noProof/>
          <w:sz w:val="22"/>
          <w:szCs w:val="22"/>
        </w:rPr>
        <w:tab/>
      </w:r>
      <w:r>
        <w:rPr>
          <w:noProof/>
        </w:rPr>
        <w:t>Inventory and Warranty</w:t>
      </w:r>
      <w:r>
        <w:rPr>
          <w:noProof/>
        </w:rPr>
        <w:tab/>
      </w:r>
      <w:r w:rsidR="00F22B56">
        <w:rPr>
          <w:noProof/>
        </w:rPr>
        <w:fldChar w:fldCharType="begin"/>
      </w:r>
      <w:r>
        <w:rPr>
          <w:noProof/>
        </w:rPr>
        <w:instrText xml:space="preserve"> PAGEREF _Toc409790763 \h </w:instrText>
      </w:r>
      <w:r w:rsidR="00F22B56">
        <w:rPr>
          <w:noProof/>
        </w:rPr>
      </w:r>
      <w:r w:rsidR="00F22B56">
        <w:rPr>
          <w:noProof/>
        </w:rPr>
        <w:fldChar w:fldCharType="separate"/>
      </w:r>
      <w:r>
        <w:rPr>
          <w:noProof/>
        </w:rPr>
        <w:t>40</w:t>
      </w:r>
      <w:r w:rsidR="00F22B56">
        <w:rPr>
          <w:noProof/>
        </w:rPr>
        <w:fldChar w:fldCharType="end"/>
      </w:r>
    </w:p>
    <w:p w:rsidR="00263645" w:rsidRDefault="00263645">
      <w:pPr>
        <w:pStyle w:val="TOC1"/>
        <w:tabs>
          <w:tab w:val="left" w:pos="480"/>
          <w:tab w:val="right" w:leader="dot" w:pos="9350"/>
        </w:tabs>
        <w:rPr>
          <w:rFonts w:asciiTheme="minorHAnsi" w:eastAsiaTheme="minorEastAsia" w:hAnsiTheme="minorHAnsi"/>
          <w:noProof/>
          <w:sz w:val="22"/>
          <w:szCs w:val="22"/>
        </w:rPr>
      </w:pPr>
      <w:r>
        <w:rPr>
          <w:noProof/>
        </w:rPr>
        <w:t>7</w:t>
      </w:r>
      <w:r>
        <w:rPr>
          <w:rFonts w:asciiTheme="minorHAnsi" w:eastAsiaTheme="minorEastAsia" w:hAnsiTheme="minorHAnsi"/>
          <w:noProof/>
          <w:sz w:val="22"/>
          <w:szCs w:val="22"/>
        </w:rPr>
        <w:tab/>
      </w:r>
      <w:r>
        <w:rPr>
          <w:noProof/>
        </w:rPr>
        <w:t>Invoicing and Payment</w:t>
      </w:r>
      <w:r>
        <w:rPr>
          <w:noProof/>
        </w:rPr>
        <w:tab/>
      </w:r>
      <w:r w:rsidR="00F22B56">
        <w:rPr>
          <w:noProof/>
        </w:rPr>
        <w:fldChar w:fldCharType="begin"/>
      </w:r>
      <w:r>
        <w:rPr>
          <w:noProof/>
        </w:rPr>
        <w:instrText xml:space="preserve"> PAGEREF _Toc409790764 \h </w:instrText>
      </w:r>
      <w:r w:rsidR="00F22B56">
        <w:rPr>
          <w:noProof/>
        </w:rPr>
      </w:r>
      <w:r w:rsidR="00F22B56">
        <w:rPr>
          <w:noProof/>
        </w:rPr>
        <w:fldChar w:fldCharType="separate"/>
      </w:r>
      <w:r>
        <w:rPr>
          <w:noProof/>
        </w:rPr>
        <w:t>40</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noProof/>
          <w:color w:val="000000" w:themeColor="text1"/>
        </w:rPr>
        <w:t>7.1</w:t>
      </w:r>
      <w:r>
        <w:rPr>
          <w:rFonts w:asciiTheme="minorHAnsi" w:eastAsiaTheme="minorEastAsia" w:hAnsiTheme="minorHAnsi"/>
          <w:noProof/>
          <w:sz w:val="22"/>
          <w:szCs w:val="22"/>
        </w:rPr>
        <w:tab/>
      </w:r>
      <w:r>
        <w:rPr>
          <w:noProof/>
        </w:rPr>
        <w:t>Detail Billing Requirements</w:t>
      </w:r>
      <w:r>
        <w:rPr>
          <w:noProof/>
        </w:rPr>
        <w:tab/>
      </w:r>
      <w:r w:rsidR="00F22B56">
        <w:rPr>
          <w:noProof/>
        </w:rPr>
        <w:fldChar w:fldCharType="begin"/>
      </w:r>
      <w:r>
        <w:rPr>
          <w:noProof/>
        </w:rPr>
        <w:instrText xml:space="preserve"> PAGEREF _Toc409790765 \h </w:instrText>
      </w:r>
      <w:r w:rsidR="00F22B56">
        <w:rPr>
          <w:noProof/>
        </w:rPr>
      </w:r>
      <w:r w:rsidR="00F22B56">
        <w:rPr>
          <w:noProof/>
        </w:rPr>
        <w:fldChar w:fldCharType="separate"/>
      </w:r>
      <w:r>
        <w:rPr>
          <w:noProof/>
        </w:rPr>
        <w:t>40</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noProof/>
          <w:color w:val="000000" w:themeColor="text1"/>
        </w:rPr>
        <w:t>7.2</w:t>
      </w:r>
      <w:r>
        <w:rPr>
          <w:rFonts w:asciiTheme="minorHAnsi" w:eastAsiaTheme="minorEastAsia" w:hAnsiTheme="minorHAnsi"/>
          <w:noProof/>
          <w:sz w:val="22"/>
          <w:szCs w:val="22"/>
        </w:rPr>
        <w:tab/>
      </w:r>
      <w:r>
        <w:rPr>
          <w:noProof/>
        </w:rPr>
        <w:t>Invoice Address, Data Format and Delivery Method</w:t>
      </w:r>
      <w:r>
        <w:rPr>
          <w:noProof/>
        </w:rPr>
        <w:tab/>
      </w:r>
      <w:r w:rsidR="00F22B56">
        <w:rPr>
          <w:noProof/>
        </w:rPr>
        <w:fldChar w:fldCharType="begin"/>
      </w:r>
      <w:r>
        <w:rPr>
          <w:noProof/>
        </w:rPr>
        <w:instrText xml:space="preserve"> PAGEREF _Toc409790766 \h </w:instrText>
      </w:r>
      <w:r w:rsidR="00F22B56">
        <w:rPr>
          <w:noProof/>
        </w:rPr>
      </w:r>
      <w:r w:rsidR="00F22B56">
        <w:rPr>
          <w:noProof/>
        </w:rPr>
        <w:fldChar w:fldCharType="separate"/>
      </w:r>
      <w:r>
        <w:rPr>
          <w:noProof/>
        </w:rPr>
        <w:t>40</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7.2.1</w:t>
      </w:r>
      <w:r>
        <w:rPr>
          <w:rFonts w:asciiTheme="minorHAnsi" w:eastAsiaTheme="minorEastAsia" w:hAnsiTheme="minorHAnsi"/>
          <w:noProof/>
          <w:sz w:val="22"/>
          <w:szCs w:val="22"/>
        </w:rPr>
        <w:tab/>
      </w:r>
      <w:r>
        <w:rPr>
          <w:noProof/>
        </w:rPr>
        <w:t>Invoice Address</w:t>
      </w:r>
      <w:r>
        <w:rPr>
          <w:noProof/>
        </w:rPr>
        <w:tab/>
      </w:r>
      <w:r w:rsidR="00F22B56">
        <w:rPr>
          <w:noProof/>
        </w:rPr>
        <w:fldChar w:fldCharType="begin"/>
      </w:r>
      <w:r>
        <w:rPr>
          <w:noProof/>
        </w:rPr>
        <w:instrText xml:space="preserve"> PAGEREF _Toc409790767 \h </w:instrText>
      </w:r>
      <w:r w:rsidR="00F22B56">
        <w:rPr>
          <w:noProof/>
        </w:rPr>
      </w:r>
      <w:r w:rsidR="00F22B56">
        <w:rPr>
          <w:noProof/>
        </w:rPr>
        <w:fldChar w:fldCharType="separate"/>
      </w:r>
      <w:r>
        <w:rPr>
          <w:noProof/>
        </w:rPr>
        <w:t>41</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7.2.2</w:t>
      </w:r>
      <w:r>
        <w:rPr>
          <w:rFonts w:asciiTheme="minorHAnsi" w:eastAsiaTheme="minorEastAsia" w:hAnsiTheme="minorHAnsi"/>
          <w:noProof/>
          <w:sz w:val="22"/>
          <w:szCs w:val="22"/>
        </w:rPr>
        <w:tab/>
      </w:r>
      <w:r>
        <w:rPr>
          <w:noProof/>
        </w:rPr>
        <w:t>Invoice Submission</w:t>
      </w:r>
      <w:r>
        <w:rPr>
          <w:noProof/>
        </w:rPr>
        <w:tab/>
      </w:r>
      <w:r w:rsidR="00F22B56">
        <w:rPr>
          <w:noProof/>
        </w:rPr>
        <w:fldChar w:fldCharType="begin"/>
      </w:r>
      <w:r>
        <w:rPr>
          <w:noProof/>
        </w:rPr>
        <w:instrText xml:space="preserve"> PAGEREF _Toc409790768 \h </w:instrText>
      </w:r>
      <w:r w:rsidR="00F22B56">
        <w:rPr>
          <w:noProof/>
        </w:rPr>
      </w:r>
      <w:r w:rsidR="00F22B56">
        <w:rPr>
          <w:noProof/>
        </w:rPr>
        <w:fldChar w:fldCharType="separate"/>
      </w:r>
      <w:r>
        <w:rPr>
          <w:noProof/>
        </w:rPr>
        <w:t>41</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7.2.3</w:t>
      </w:r>
      <w:r>
        <w:rPr>
          <w:rFonts w:asciiTheme="minorHAnsi" w:eastAsiaTheme="minorEastAsia" w:hAnsiTheme="minorHAnsi"/>
          <w:noProof/>
          <w:sz w:val="22"/>
          <w:szCs w:val="22"/>
        </w:rPr>
        <w:tab/>
      </w:r>
      <w:r>
        <w:rPr>
          <w:noProof/>
        </w:rPr>
        <w:t>Billing Cycle and Data Elements</w:t>
      </w:r>
      <w:r>
        <w:rPr>
          <w:noProof/>
        </w:rPr>
        <w:tab/>
      </w:r>
      <w:r w:rsidR="00F22B56">
        <w:rPr>
          <w:noProof/>
        </w:rPr>
        <w:fldChar w:fldCharType="begin"/>
      </w:r>
      <w:r>
        <w:rPr>
          <w:noProof/>
        </w:rPr>
        <w:instrText xml:space="preserve"> PAGEREF _Toc409790769 \h </w:instrText>
      </w:r>
      <w:r w:rsidR="00F22B56">
        <w:rPr>
          <w:noProof/>
        </w:rPr>
      </w:r>
      <w:r w:rsidR="00F22B56">
        <w:rPr>
          <w:noProof/>
        </w:rPr>
        <w:fldChar w:fldCharType="separate"/>
      </w:r>
      <w:r>
        <w:rPr>
          <w:noProof/>
        </w:rPr>
        <w:t>42</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7.2.4</w:t>
      </w:r>
      <w:r>
        <w:rPr>
          <w:rFonts w:asciiTheme="minorHAnsi" w:eastAsiaTheme="minorEastAsia" w:hAnsiTheme="minorHAnsi"/>
          <w:noProof/>
          <w:sz w:val="22"/>
          <w:szCs w:val="22"/>
        </w:rPr>
        <w:tab/>
      </w:r>
      <w:r>
        <w:rPr>
          <w:noProof/>
        </w:rPr>
        <w:t>Electronic Funds Transfer (EFT)</w:t>
      </w:r>
      <w:r>
        <w:rPr>
          <w:noProof/>
        </w:rPr>
        <w:tab/>
      </w:r>
      <w:r w:rsidR="00F22B56">
        <w:rPr>
          <w:noProof/>
        </w:rPr>
        <w:fldChar w:fldCharType="begin"/>
      </w:r>
      <w:r>
        <w:rPr>
          <w:noProof/>
        </w:rPr>
        <w:instrText xml:space="preserve"> PAGEREF _Toc409790770 \h </w:instrText>
      </w:r>
      <w:r w:rsidR="00F22B56">
        <w:rPr>
          <w:noProof/>
        </w:rPr>
      </w:r>
      <w:r w:rsidR="00F22B56">
        <w:rPr>
          <w:noProof/>
        </w:rPr>
        <w:fldChar w:fldCharType="separate"/>
      </w:r>
      <w:r>
        <w:rPr>
          <w:noProof/>
        </w:rPr>
        <w:t>43</w:t>
      </w:r>
      <w:r w:rsidR="00F22B56">
        <w:rPr>
          <w:noProof/>
        </w:rPr>
        <w:fldChar w:fldCharType="end"/>
      </w:r>
    </w:p>
    <w:p w:rsidR="00263645" w:rsidRDefault="00263645">
      <w:pPr>
        <w:pStyle w:val="TOC2"/>
        <w:tabs>
          <w:tab w:val="left" w:pos="880"/>
          <w:tab w:val="right" w:leader="dot" w:pos="9350"/>
        </w:tabs>
        <w:rPr>
          <w:rFonts w:asciiTheme="minorHAnsi" w:eastAsiaTheme="minorEastAsia" w:hAnsiTheme="minorHAnsi"/>
          <w:noProof/>
          <w:sz w:val="22"/>
          <w:szCs w:val="22"/>
        </w:rPr>
      </w:pPr>
      <w:r w:rsidRPr="00EA10A5">
        <w:rPr>
          <w:noProof/>
          <w:color w:val="000000" w:themeColor="text1"/>
        </w:rPr>
        <w:t>7.3</w:t>
      </w:r>
      <w:r>
        <w:rPr>
          <w:rFonts w:asciiTheme="minorHAnsi" w:eastAsiaTheme="minorEastAsia" w:hAnsiTheme="minorHAnsi"/>
          <w:noProof/>
          <w:sz w:val="22"/>
          <w:szCs w:val="22"/>
        </w:rPr>
        <w:tab/>
      </w:r>
      <w:r>
        <w:rPr>
          <w:noProof/>
        </w:rPr>
        <w:t>Billing for Other Direct Costs (ODCs) or Unpriced Item</w:t>
      </w:r>
      <w:r>
        <w:rPr>
          <w:noProof/>
        </w:rPr>
        <w:tab/>
      </w:r>
      <w:r w:rsidR="00F22B56">
        <w:rPr>
          <w:noProof/>
        </w:rPr>
        <w:fldChar w:fldCharType="begin"/>
      </w:r>
      <w:r>
        <w:rPr>
          <w:noProof/>
        </w:rPr>
        <w:instrText xml:space="preserve"> PAGEREF _Toc409790771 \h </w:instrText>
      </w:r>
      <w:r w:rsidR="00F22B56">
        <w:rPr>
          <w:noProof/>
        </w:rPr>
      </w:r>
      <w:r w:rsidR="00F22B56">
        <w:rPr>
          <w:noProof/>
        </w:rPr>
        <w:fldChar w:fldCharType="separate"/>
      </w:r>
      <w:r>
        <w:rPr>
          <w:noProof/>
        </w:rPr>
        <w:t>43</w:t>
      </w:r>
      <w:r w:rsidR="00F22B56">
        <w:rPr>
          <w:noProof/>
        </w:rPr>
        <w:fldChar w:fldCharType="end"/>
      </w:r>
    </w:p>
    <w:p w:rsidR="00263645" w:rsidRDefault="00263645">
      <w:pPr>
        <w:pStyle w:val="TOC3"/>
        <w:tabs>
          <w:tab w:val="left" w:pos="1320"/>
          <w:tab w:val="right" w:leader="dot" w:pos="9350"/>
        </w:tabs>
        <w:rPr>
          <w:rFonts w:asciiTheme="minorHAnsi" w:eastAsiaTheme="minorEastAsia" w:hAnsiTheme="minorHAnsi"/>
          <w:noProof/>
          <w:sz w:val="22"/>
          <w:szCs w:val="22"/>
        </w:rPr>
      </w:pPr>
      <w:r>
        <w:rPr>
          <w:noProof/>
        </w:rPr>
        <w:t>7.3.1</w:t>
      </w:r>
      <w:r>
        <w:rPr>
          <w:rFonts w:asciiTheme="minorHAnsi" w:eastAsiaTheme="minorEastAsia" w:hAnsiTheme="minorHAnsi"/>
          <w:noProof/>
          <w:sz w:val="22"/>
          <w:szCs w:val="22"/>
        </w:rPr>
        <w:tab/>
      </w:r>
      <w:r>
        <w:rPr>
          <w:noProof/>
        </w:rPr>
        <w:t>Invoice for Travel Expenses</w:t>
      </w:r>
      <w:r>
        <w:rPr>
          <w:noProof/>
        </w:rPr>
        <w:tab/>
      </w:r>
      <w:r w:rsidR="00F22B56">
        <w:rPr>
          <w:noProof/>
        </w:rPr>
        <w:fldChar w:fldCharType="begin"/>
      </w:r>
      <w:r>
        <w:rPr>
          <w:noProof/>
        </w:rPr>
        <w:instrText xml:space="preserve"> PAGEREF _Toc409790772 \h </w:instrText>
      </w:r>
      <w:r w:rsidR="00F22B56">
        <w:rPr>
          <w:noProof/>
        </w:rPr>
      </w:r>
      <w:r w:rsidR="00F22B56">
        <w:rPr>
          <w:noProof/>
        </w:rPr>
        <w:fldChar w:fldCharType="separate"/>
      </w:r>
      <w:r>
        <w:rPr>
          <w:noProof/>
        </w:rPr>
        <w:t>44</w:t>
      </w:r>
      <w:r w:rsidR="00F22B56">
        <w:rPr>
          <w:noProof/>
        </w:rPr>
        <w:fldChar w:fldCharType="end"/>
      </w:r>
    </w:p>
    <w:p w:rsidR="00263645" w:rsidRDefault="00263645">
      <w:pPr>
        <w:pStyle w:val="TOC1"/>
        <w:tabs>
          <w:tab w:val="left" w:pos="480"/>
          <w:tab w:val="right" w:leader="dot" w:pos="9350"/>
        </w:tabs>
        <w:rPr>
          <w:rFonts w:asciiTheme="minorHAnsi" w:eastAsiaTheme="minorEastAsia" w:hAnsiTheme="minorHAnsi"/>
          <w:noProof/>
          <w:sz w:val="22"/>
          <w:szCs w:val="22"/>
        </w:rPr>
      </w:pPr>
      <w:r>
        <w:rPr>
          <w:noProof/>
        </w:rPr>
        <w:t>8</w:t>
      </w:r>
      <w:r>
        <w:rPr>
          <w:rFonts w:asciiTheme="minorHAnsi" w:eastAsiaTheme="minorEastAsia" w:hAnsiTheme="minorHAnsi"/>
          <w:noProof/>
          <w:sz w:val="22"/>
          <w:szCs w:val="22"/>
        </w:rPr>
        <w:tab/>
      </w:r>
      <w:r>
        <w:rPr>
          <w:noProof/>
        </w:rPr>
        <w:t>Electronic and Information Technology Accessibility Standards (Section 508)</w:t>
      </w:r>
      <w:r>
        <w:rPr>
          <w:noProof/>
        </w:rPr>
        <w:tab/>
      </w:r>
      <w:r w:rsidR="00F22B56">
        <w:rPr>
          <w:noProof/>
        </w:rPr>
        <w:fldChar w:fldCharType="begin"/>
      </w:r>
      <w:r>
        <w:rPr>
          <w:noProof/>
        </w:rPr>
        <w:instrText xml:space="preserve"> PAGEREF _Toc409790773 \h </w:instrText>
      </w:r>
      <w:r w:rsidR="00F22B56">
        <w:rPr>
          <w:noProof/>
        </w:rPr>
      </w:r>
      <w:r w:rsidR="00F22B56">
        <w:rPr>
          <w:noProof/>
        </w:rPr>
        <w:fldChar w:fldCharType="separate"/>
      </w:r>
      <w:r>
        <w:rPr>
          <w:noProof/>
        </w:rPr>
        <w:t>45</w:t>
      </w:r>
      <w:r w:rsidR="00F22B56">
        <w:rPr>
          <w:noProof/>
        </w:rPr>
        <w:fldChar w:fldCharType="end"/>
      </w:r>
    </w:p>
    <w:p w:rsidR="00263645" w:rsidRDefault="00263645">
      <w:pPr>
        <w:pStyle w:val="TOC1"/>
        <w:tabs>
          <w:tab w:val="left" w:pos="480"/>
          <w:tab w:val="right" w:leader="dot" w:pos="9350"/>
        </w:tabs>
        <w:rPr>
          <w:rFonts w:asciiTheme="minorHAnsi" w:eastAsiaTheme="minorEastAsia" w:hAnsiTheme="minorHAnsi"/>
          <w:noProof/>
          <w:sz w:val="22"/>
          <w:szCs w:val="22"/>
        </w:rPr>
      </w:pPr>
      <w:r>
        <w:rPr>
          <w:noProof/>
        </w:rPr>
        <w:t>9</w:t>
      </w:r>
      <w:r>
        <w:rPr>
          <w:rFonts w:asciiTheme="minorHAnsi" w:eastAsiaTheme="minorEastAsia" w:hAnsiTheme="minorHAnsi"/>
          <w:noProof/>
          <w:sz w:val="22"/>
          <w:szCs w:val="22"/>
        </w:rPr>
        <w:tab/>
      </w:r>
      <w:r>
        <w:rPr>
          <w:noProof/>
        </w:rPr>
        <w:t>Proposal Instruction to Offerors</w:t>
      </w:r>
      <w:r>
        <w:rPr>
          <w:noProof/>
        </w:rPr>
        <w:tab/>
      </w:r>
      <w:r w:rsidR="00F22B56">
        <w:rPr>
          <w:noProof/>
        </w:rPr>
        <w:fldChar w:fldCharType="begin"/>
      </w:r>
      <w:r>
        <w:rPr>
          <w:noProof/>
        </w:rPr>
        <w:instrText xml:space="preserve"> PAGEREF _Toc409790774 \h </w:instrText>
      </w:r>
      <w:r w:rsidR="00F22B56">
        <w:rPr>
          <w:noProof/>
        </w:rPr>
      </w:r>
      <w:r w:rsidR="00F22B56">
        <w:rPr>
          <w:noProof/>
        </w:rPr>
        <w:fldChar w:fldCharType="separate"/>
      </w:r>
      <w:r>
        <w:rPr>
          <w:noProof/>
        </w:rPr>
        <w:t>46</w:t>
      </w:r>
      <w:r w:rsidR="00F22B56">
        <w:rPr>
          <w:noProof/>
        </w:rPr>
        <w:fldChar w:fldCharType="end"/>
      </w:r>
    </w:p>
    <w:p w:rsidR="00263645" w:rsidRDefault="00263645">
      <w:pPr>
        <w:pStyle w:val="TOC1"/>
        <w:tabs>
          <w:tab w:val="left" w:pos="660"/>
          <w:tab w:val="right" w:leader="dot" w:pos="9350"/>
        </w:tabs>
        <w:rPr>
          <w:rFonts w:asciiTheme="minorHAnsi" w:eastAsiaTheme="minorEastAsia" w:hAnsiTheme="minorHAnsi"/>
          <w:noProof/>
          <w:sz w:val="22"/>
          <w:szCs w:val="22"/>
        </w:rPr>
      </w:pPr>
      <w:r>
        <w:rPr>
          <w:noProof/>
        </w:rPr>
        <w:t>10</w:t>
      </w:r>
      <w:r>
        <w:rPr>
          <w:rFonts w:asciiTheme="minorHAnsi" w:eastAsiaTheme="minorEastAsia" w:hAnsiTheme="minorHAnsi"/>
          <w:noProof/>
          <w:sz w:val="22"/>
          <w:szCs w:val="22"/>
        </w:rPr>
        <w:tab/>
      </w:r>
      <w:r>
        <w:rPr>
          <w:noProof/>
        </w:rPr>
        <w:t>SOLICITATION CLOSING DATE AND TIME:</w:t>
      </w:r>
      <w:r>
        <w:rPr>
          <w:noProof/>
        </w:rPr>
        <w:tab/>
      </w:r>
      <w:r w:rsidR="00F22B56">
        <w:rPr>
          <w:noProof/>
        </w:rPr>
        <w:fldChar w:fldCharType="begin"/>
      </w:r>
      <w:r>
        <w:rPr>
          <w:noProof/>
        </w:rPr>
        <w:instrText xml:space="preserve"> PAGEREF _Toc409790775 \h </w:instrText>
      </w:r>
      <w:r w:rsidR="00F22B56">
        <w:rPr>
          <w:noProof/>
        </w:rPr>
      </w:r>
      <w:r w:rsidR="00F22B56">
        <w:rPr>
          <w:noProof/>
        </w:rPr>
        <w:fldChar w:fldCharType="separate"/>
      </w:r>
      <w:r>
        <w:rPr>
          <w:noProof/>
        </w:rPr>
        <w:t>46</w:t>
      </w:r>
      <w:r w:rsidR="00F22B56">
        <w:rPr>
          <w:noProof/>
        </w:rPr>
        <w:fldChar w:fldCharType="end"/>
      </w:r>
    </w:p>
    <w:p w:rsidR="00263645" w:rsidRDefault="00263645">
      <w:pPr>
        <w:pStyle w:val="TOC1"/>
        <w:tabs>
          <w:tab w:val="left" w:pos="660"/>
          <w:tab w:val="right" w:leader="dot" w:pos="9350"/>
        </w:tabs>
        <w:rPr>
          <w:rFonts w:asciiTheme="minorHAnsi" w:eastAsiaTheme="minorEastAsia" w:hAnsiTheme="minorHAnsi"/>
          <w:noProof/>
          <w:sz w:val="22"/>
          <w:szCs w:val="22"/>
        </w:rPr>
      </w:pPr>
      <w:r>
        <w:rPr>
          <w:noProof/>
        </w:rPr>
        <w:t>11</w:t>
      </w:r>
      <w:r>
        <w:rPr>
          <w:rFonts w:asciiTheme="minorHAnsi" w:eastAsiaTheme="minorEastAsia" w:hAnsiTheme="minorHAnsi"/>
          <w:noProof/>
          <w:sz w:val="22"/>
          <w:szCs w:val="22"/>
        </w:rPr>
        <w:tab/>
      </w:r>
      <w:r>
        <w:rPr>
          <w:noProof/>
        </w:rPr>
        <w:t>REQUIRED SUBMISSIONS:</w:t>
      </w:r>
      <w:r>
        <w:rPr>
          <w:noProof/>
        </w:rPr>
        <w:tab/>
      </w:r>
      <w:r w:rsidR="00F22B56">
        <w:rPr>
          <w:noProof/>
        </w:rPr>
        <w:fldChar w:fldCharType="begin"/>
      </w:r>
      <w:r>
        <w:rPr>
          <w:noProof/>
        </w:rPr>
        <w:instrText xml:space="preserve"> PAGEREF _Toc409790776 \h </w:instrText>
      </w:r>
      <w:r w:rsidR="00F22B56">
        <w:rPr>
          <w:noProof/>
        </w:rPr>
      </w:r>
      <w:r w:rsidR="00F22B56">
        <w:rPr>
          <w:noProof/>
        </w:rPr>
        <w:fldChar w:fldCharType="separate"/>
      </w:r>
      <w:r>
        <w:rPr>
          <w:noProof/>
        </w:rPr>
        <w:t>46</w:t>
      </w:r>
      <w:r w:rsidR="00F22B56">
        <w:rPr>
          <w:noProof/>
        </w:rPr>
        <w:fldChar w:fldCharType="end"/>
      </w:r>
    </w:p>
    <w:p w:rsidR="00263645" w:rsidRDefault="00263645">
      <w:pPr>
        <w:pStyle w:val="TOC2"/>
        <w:tabs>
          <w:tab w:val="left" w:pos="1100"/>
          <w:tab w:val="right" w:leader="dot" w:pos="9350"/>
        </w:tabs>
        <w:rPr>
          <w:rFonts w:asciiTheme="minorHAnsi" w:eastAsiaTheme="minorEastAsia" w:hAnsiTheme="minorHAnsi"/>
          <w:noProof/>
          <w:sz w:val="22"/>
          <w:szCs w:val="22"/>
        </w:rPr>
      </w:pPr>
      <w:r w:rsidRPr="00EA10A5">
        <w:rPr>
          <w:rFonts w:cs="Arial"/>
          <w:noProof/>
          <w:color w:val="000000" w:themeColor="text1"/>
        </w:rPr>
        <w:t>11.1</w:t>
      </w:r>
      <w:r>
        <w:rPr>
          <w:rFonts w:asciiTheme="minorHAnsi" w:eastAsiaTheme="minorEastAsia" w:hAnsiTheme="minorHAnsi"/>
          <w:noProof/>
          <w:sz w:val="22"/>
          <w:szCs w:val="22"/>
        </w:rPr>
        <w:tab/>
      </w:r>
      <w:r>
        <w:rPr>
          <w:noProof/>
        </w:rPr>
        <w:t>General Instructions</w:t>
      </w:r>
      <w:r>
        <w:rPr>
          <w:noProof/>
        </w:rPr>
        <w:tab/>
      </w:r>
      <w:r w:rsidR="00F22B56">
        <w:rPr>
          <w:noProof/>
        </w:rPr>
        <w:fldChar w:fldCharType="begin"/>
      </w:r>
      <w:r>
        <w:rPr>
          <w:noProof/>
        </w:rPr>
        <w:instrText xml:space="preserve"> PAGEREF _Toc409790777 \h </w:instrText>
      </w:r>
      <w:r w:rsidR="00F22B56">
        <w:rPr>
          <w:noProof/>
        </w:rPr>
      </w:r>
      <w:r w:rsidR="00F22B56">
        <w:rPr>
          <w:noProof/>
        </w:rPr>
        <w:fldChar w:fldCharType="separate"/>
      </w:r>
      <w:r>
        <w:rPr>
          <w:noProof/>
        </w:rPr>
        <w:t>46</w:t>
      </w:r>
      <w:r w:rsidR="00F22B56">
        <w:rPr>
          <w:noProof/>
        </w:rPr>
        <w:fldChar w:fldCharType="end"/>
      </w:r>
    </w:p>
    <w:p w:rsidR="00263645" w:rsidRDefault="00263645">
      <w:pPr>
        <w:pStyle w:val="TOC2"/>
        <w:tabs>
          <w:tab w:val="left" w:pos="1100"/>
          <w:tab w:val="right" w:leader="dot" w:pos="9350"/>
        </w:tabs>
        <w:rPr>
          <w:rFonts w:asciiTheme="minorHAnsi" w:eastAsiaTheme="minorEastAsia" w:hAnsiTheme="minorHAnsi"/>
          <w:noProof/>
          <w:sz w:val="22"/>
          <w:szCs w:val="22"/>
        </w:rPr>
      </w:pPr>
      <w:r w:rsidRPr="00EA10A5">
        <w:rPr>
          <w:noProof/>
          <w:color w:val="000000" w:themeColor="text1"/>
        </w:rPr>
        <w:t>11.2</w:t>
      </w:r>
      <w:r>
        <w:rPr>
          <w:rFonts w:asciiTheme="minorHAnsi" w:eastAsiaTheme="minorEastAsia" w:hAnsiTheme="minorHAnsi"/>
          <w:noProof/>
          <w:sz w:val="22"/>
          <w:szCs w:val="22"/>
        </w:rPr>
        <w:tab/>
      </w:r>
      <w:r>
        <w:rPr>
          <w:noProof/>
        </w:rPr>
        <w:t>Preparation of Technical Proposal</w:t>
      </w:r>
      <w:r>
        <w:rPr>
          <w:noProof/>
        </w:rPr>
        <w:tab/>
      </w:r>
      <w:r w:rsidR="00F22B56">
        <w:rPr>
          <w:noProof/>
        </w:rPr>
        <w:fldChar w:fldCharType="begin"/>
      </w:r>
      <w:r>
        <w:rPr>
          <w:noProof/>
        </w:rPr>
        <w:instrText xml:space="preserve"> PAGEREF _Toc409790778 \h </w:instrText>
      </w:r>
      <w:r w:rsidR="00F22B56">
        <w:rPr>
          <w:noProof/>
        </w:rPr>
      </w:r>
      <w:r w:rsidR="00F22B56">
        <w:rPr>
          <w:noProof/>
        </w:rPr>
        <w:fldChar w:fldCharType="separate"/>
      </w:r>
      <w:r>
        <w:rPr>
          <w:noProof/>
        </w:rPr>
        <w:t>47</w:t>
      </w:r>
      <w:r w:rsidR="00F22B56">
        <w:rPr>
          <w:noProof/>
        </w:rPr>
        <w:fldChar w:fldCharType="end"/>
      </w:r>
    </w:p>
    <w:p w:rsidR="00263645" w:rsidRDefault="00263645">
      <w:pPr>
        <w:pStyle w:val="TOC1"/>
        <w:tabs>
          <w:tab w:val="left" w:pos="660"/>
          <w:tab w:val="right" w:leader="dot" w:pos="9350"/>
        </w:tabs>
        <w:rPr>
          <w:rFonts w:asciiTheme="minorHAnsi" w:eastAsiaTheme="minorEastAsia" w:hAnsiTheme="minorHAnsi"/>
          <w:noProof/>
          <w:sz w:val="22"/>
          <w:szCs w:val="22"/>
        </w:rPr>
      </w:pPr>
      <w:r>
        <w:rPr>
          <w:noProof/>
        </w:rPr>
        <w:t>12</w:t>
      </w:r>
      <w:r>
        <w:rPr>
          <w:rFonts w:asciiTheme="minorHAnsi" w:eastAsiaTheme="minorEastAsia" w:hAnsiTheme="minorHAnsi"/>
          <w:noProof/>
          <w:sz w:val="22"/>
          <w:szCs w:val="22"/>
        </w:rPr>
        <w:tab/>
      </w:r>
      <w:r>
        <w:rPr>
          <w:noProof/>
        </w:rPr>
        <w:t>Past Performance Worksheets</w:t>
      </w:r>
      <w:r>
        <w:rPr>
          <w:noProof/>
        </w:rPr>
        <w:tab/>
      </w:r>
      <w:r w:rsidR="00F22B56">
        <w:rPr>
          <w:noProof/>
        </w:rPr>
        <w:fldChar w:fldCharType="begin"/>
      </w:r>
      <w:r>
        <w:rPr>
          <w:noProof/>
        </w:rPr>
        <w:instrText xml:space="preserve"> PAGEREF _Toc409790779 \h </w:instrText>
      </w:r>
      <w:r w:rsidR="00F22B56">
        <w:rPr>
          <w:noProof/>
        </w:rPr>
      </w:r>
      <w:r w:rsidR="00F22B56">
        <w:rPr>
          <w:noProof/>
        </w:rPr>
        <w:fldChar w:fldCharType="separate"/>
      </w:r>
      <w:r>
        <w:rPr>
          <w:noProof/>
        </w:rPr>
        <w:t>50</w:t>
      </w:r>
      <w:r w:rsidR="00F22B56">
        <w:rPr>
          <w:noProof/>
        </w:rPr>
        <w:fldChar w:fldCharType="end"/>
      </w:r>
    </w:p>
    <w:p w:rsidR="00263645" w:rsidRDefault="00263645">
      <w:pPr>
        <w:pStyle w:val="TOC1"/>
        <w:tabs>
          <w:tab w:val="left" w:pos="660"/>
          <w:tab w:val="right" w:leader="dot" w:pos="9350"/>
        </w:tabs>
        <w:rPr>
          <w:rFonts w:asciiTheme="minorHAnsi" w:eastAsiaTheme="minorEastAsia" w:hAnsiTheme="minorHAnsi"/>
          <w:noProof/>
          <w:sz w:val="22"/>
          <w:szCs w:val="22"/>
        </w:rPr>
      </w:pPr>
      <w:r>
        <w:rPr>
          <w:noProof/>
        </w:rPr>
        <w:t>13</w:t>
      </w:r>
      <w:r>
        <w:rPr>
          <w:rFonts w:asciiTheme="minorHAnsi" w:eastAsiaTheme="minorEastAsia" w:hAnsiTheme="minorHAnsi"/>
          <w:noProof/>
          <w:sz w:val="22"/>
          <w:szCs w:val="22"/>
        </w:rPr>
        <w:tab/>
      </w:r>
      <w:r>
        <w:rPr>
          <w:noProof/>
        </w:rPr>
        <w:t>PAST PERFORMANCE INSTRUCTIONS</w:t>
      </w:r>
      <w:r>
        <w:rPr>
          <w:noProof/>
        </w:rPr>
        <w:tab/>
      </w:r>
      <w:r w:rsidR="00F22B56">
        <w:rPr>
          <w:noProof/>
        </w:rPr>
        <w:fldChar w:fldCharType="begin"/>
      </w:r>
      <w:r>
        <w:rPr>
          <w:noProof/>
        </w:rPr>
        <w:instrText xml:space="preserve"> PAGEREF _Toc409790780 \h </w:instrText>
      </w:r>
      <w:r w:rsidR="00F22B56">
        <w:rPr>
          <w:noProof/>
        </w:rPr>
      </w:r>
      <w:r w:rsidR="00F22B56">
        <w:rPr>
          <w:noProof/>
        </w:rPr>
        <w:fldChar w:fldCharType="separate"/>
      </w:r>
      <w:r>
        <w:rPr>
          <w:noProof/>
        </w:rPr>
        <w:t>50</w:t>
      </w:r>
      <w:r w:rsidR="00F22B56">
        <w:rPr>
          <w:noProof/>
        </w:rPr>
        <w:fldChar w:fldCharType="end"/>
      </w:r>
    </w:p>
    <w:p w:rsidR="00263645" w:rsidRDefault="00263645">
      <w:pPr>
        <w:pStyle w:val="TOC2"/>
        <w:tabs>
          <w:tab w:val="left" w:pos="1100"/>
          <w:tab w:val="right" w:leader="dot" w:pos="9350"/>
        </w:tabs>
        <w:rPr>
          <w:rFonts w:asciiTheme="minorHAnsi" w:eastAsiaTheme="minorEastAsia" w:hAnsiTheme="minorHAnsi"/>
          <w:noProof/>
          <w:sz w:val="22"/>
          <w:szCs w:val="22"/>
        </w:rPr>
      </w:pPr>
      <w:r w:rsidRPr="00EA10A5">
        <w:rPr>
          <w:noProof/>
          <w:color w:val="000000" w:themeColor="text1"/>
        </w:rPr>
        <w:t>13.1</w:t>
      </w:r>
      <w:r>
        <w:rPr>
          <w:rFonts w:asciiTheme="minorHAnsi" w:eastAsiaTheme="minorEastAsia" w:hAnsiTheme="minorHAnsi"/>
          <w:noProof/>
          <w:sz w:val="22"/>
          <w:szCs w:val="22"/>
        </w:rPr>
        <w:tab/>
      </w:r>
      <w:r>
        <w:rPr>
          <w:noProof/>
        </w:rPr>
        <w:t>Preparation of Price Proposal</w:t>
      </w:r>
      <w:r>
        <w:rPr>
          <w:noProof/>
        </w:rPr>
        <w:tab/>
      </w:r>
      <w:r w:rsidR="00F22B56">
        <w:rPr>
          <w:noProof/>
        </w:rPr>
        <w:fldChar w:fldCharType="begin"/>
      </w:r>
      <w:r>
        <w:rPr>
          <w:noProof/>
        </w:rPr>
        <w:instrText xml:space="preserve"> PAGEREF _Toc409790781 \h </w:instrText>
      </w:r>
      <w:r w:rsidR="00F22B56">
        <w:rPr>
          <w:noProof/>
        </w:rPr>
      </w:r>
      <w:r w:rsidR="00F22B56">
        <w:rPr>
          <w:noProof/>
        </w:rPr>
        <w:fldChar w:fldCharType="separate"/>
      </w:r>
      <w:r>
        <w:rPr>
          <w:noProof/>
        </w:rPr>
        <w:t>51</w:t>
      </w:r>
      <w:r w:rsidR="00F22B56">
        <w:rPr>
          <w:noProof/>
        </w:rPr>
        <w:fldChar w:fldCharType="end"/>
      </w:r>
    </w:p>
    <w:p w:rsidR="00263645" w:rsidRDefault="00263645">
      <w:pPr>
        <w:pStyle w:val="TOC1"/>
        <w:tabs>
          <w:tab w:val="left" w:pos="660"/>
          <w:tab w:val="right" w:leader="dot" w:pos="9350"/>
        </w:tabs>
        <w:rPr>
          <w:rFonts w:asciiTheme="minorHAnsi" w:eastAsiaTheme="minorEastAsia" w:hAnsiTheme="minorHAnsi"/>
          <w:noProof/>
          <w:sz w:val="22"/>
          <w:szCs w:val="22"/>
        </w:rPr>
      </w:pPr>
      <w:r>
        <w:rPr>
          <w:noProof/>
        </w:rPr>
        <w:t>15</w:t>
      </w:r>
      <w:r>
        <w:rPr>
          <w:rFonts w:asciiTheme="minorHAnsi" w:eastAsiaTheme="minorEastAsia" w:hAnsiTheme="minorHAnsi"/>
          <w:noProof/>
          <w:sz w:val="22"/>
          <w:szCs w:val="22"/>
        </w:rPr>
        <w:tab/>
      </w:r>
      <w:r>
        <w:rPr>
          <w:noProof/>
        </w:rPr>
        <w:t>Evaluation Factors and Basis for Award</w:t>
      </w:r>
      <w:r>
        <w:rPr>
          <w:noProof/>
        </w:rPr>
        <w:tab/>
      </w:r>
      <w:r w:rsidR="00F22B56">
        <w:rPr>
          <w:noProof/>
        </w:rPr>
        <w:fldChar w:fldCharType="begin"/>
      </w:r>
      <w:r>
        <w:rPr>
          <w:noProof/>
        </w:rPr>
        <w:instrText xml:space="preserve"> PAGEREF _Toc409790782 \h </w:instrText>
      </w:r>
      <w:r w:rsidR="00F22B56">
        <w:rPr>
          <w:noProof/>
        </w:rPr>
      </w:r>
      <w:r w:rsidR="00F22B56">
        <w:rPr>
          <w:noProof/>
        </w:rPr>
        <w:fldChar w:fldCharType="separate"/>
      </w:r>
      <w:r>
        <w:rPr>
          <w:noProof/>
        </w:rPr>
        <w:t>52</w:t>
      </w:r>
      <w:r w:rsidR="00F22B56">
        <w:rPr>
          <w:noProof/>
        </w:rPr>
        <w:fldChar w:fldCharType="end"/>
      </w:r>
    </w:p>
    <w:p w:rsidR="00263645" w:rsidRDefault="00263645">
      <w:pPr>
        <w:pStyle w:val="TOC2"/>
        <w:tabs>
          <w:tab w:val="left" w:pos="1100"/>
          <w:tab w:val="right" w:leader="dot" w:pos="9350"/>
        </w:tabs>
        <w:rPr>
          <w:rFonts w:asciiTheme="minorHAnsi" w:eastAsiaTheme="minorEastAsia" w:hAnsiTheme="minorHAnsi"/>
          <w:noProof/>
          <w:sz w:val="22"/>
          <w:szCs w:val="22"/>
        </w:rPr>
      </w:pPr>
      <w:r w:rsidRPr="00EA10A5">
        <w:rPr>
          <w:noProof/>
          <w:color w:val="000000" w:themeColor="text1"/>
        </w:rPr>
        <w:t>15.1</w:t>
      </w:r>
      <w:r>
        <w:rPr>
          <w:rFonts w:asciiTheme="minorHAnsi" w:eastAsiaTheme="minorEastAsia" w:hAnsiTheme="minorHAnsi"/>
          <w:noProof/>
          <w:sz w:val="22"/>
          <w:szCs w:val="22"/>
        </w:rPr>
        <w:tab/>
      </w:r>
      <w:r>
        <w:rPr>
          <w:noProof/>
        </w:rPr>
        <w:t>Evaluation Methodology and Basis for Award</w:t>
      </w:r>
      <w:r>
        <w:rPr>
          <w:noProof/>
        </w:rPr>
        <w:tab/>
      </w:r>
      <w:r w:rsidR="00F22B56">
        <w:rPr>
          <w:noProof/>
        </w:rPr>
        <w:fldChar w:fldCharType="begin"/>
      </w:r>
      <w:r>
        <w:rPr>
          <w:noProof/>
        </w:rPr>
        <w:instrText xml:space="preserve"> PAGEREF _Toc409790783 \h </w:instrText>
      </w:r>
      <w:r w:rsidR="00F22B56">
        <w:rPr>
          <w:noProof/>
        </w:rPr>
      </w:r>
      <w:r w:rsidR="00F22B56">
        <w:rPr>
          <w:noProof/>
        </w:rPr>
        <w:fldChar w:fldCharType="separate"/>
      </w:r>
      <w:r>
        <w:rPr>
          <w:noProof/>
        </w:rPr>
        <w:t>52</w:t>
      </w:r>
      <w:r w:rsidR="00F22B56">
        <w:rPr>
          <w:noProof/>
        </w:rPr>
        <w:fldChar w:fldCharType="end"/>
      </w:r>
    </w:p>
    <w:p w:rsidR="00263645" w:rsidRDefault="00263645">
      <w:pPr>
        <w:pStyle w:val="TOC2"/>
        <w:tabs>
          <w:tab w:val="left" w:pos="1100"/>
          <w:tab w:val="right" w:leader="dot" w:pos="9350"/>
        </w:tabs>
        <w:rPr>
          <w:rFonts w:asciiTheme="minorHAnsi" w:eastAsiaTheme="minorEastAsia" w:hAnsiTheme="minorHAnsi"/>
          <w:noProof/>
          <w:sz w:val="22"/>
          <w:szCs w:val="22"/>
        </w:rPr>
      </w:pPr>
      <w:r w:rsidRPr="00EA10A5">
        <w:rPr>
          <w:noProof/>
          <w:color w:val="000000" w:themeColor="text1"/>
        </w:rPr>
        <w:t>15.2</w:t>
      </w:r>
      <w:r>
        <w:rPr>
          <w:rFonts w:asciiTheme="minorHAnsi" w:eastAsiaTheme="minorEastAsia" w:hAnsiTheme="minorHAnsi"/>
          <w:noProof/>
          <w:sz w:val="22"/>
          <w:szCs w:val="22"/>
        </w:rPr>
        <w:tab/>
      </w:r>
      <w:r>
        <w:rPr>
          <w:noProof/>
        </w:rPr>
        <w:t>Evaluation Approach – Trade Off or LPTA</w:t>
      </w:r>
      <w:r>
        <w:rPr>
          <w:noProof/>
        </w:rPr>
        <w:tab/>
      </w:r>
      <w:r w:rsidR="00F22B56">
        <w:rPr>
          <w:noProof/>
        </w:rPr>
        <w:fldChar w:fldCharType="begin"/>
      </w:r>
      <w:r>
        <w:rPr>
          <w:noProof/>
        </w:rPr>
        <w:instrText xml:space="preserve"> PAGEREF _Toc409790784 \h </w:instrText>
      </w:r>
      <w:r w:rsidR="00F22B56">
        <w:rPr>
          <w:noProof/>
        </w:rPr>
      </w:r>
      <w:r w:rsidR="00F22B56">
        <w:rPr>
          <w:noProof/>
        </w:rPr>
        <w:fldChar w:fldCharType="separate"/>
      </w:r>
      <w:r>
        <w:rPr>
          <w:noProof/>
        </w:rPr>
        <w:t>53</w:t>
      </w:r>
      <w:r w:rsidR="00F22B56">
        <w:rPr>
          <w:noProof/>
        </w:rPr>
        <w:fldChar w:fldCharType="end"/>
      </w:r>
    </w:p>
    <w:p w:rsidR="00263645" w:rsidRDefault="00263645">
      <w:pPr>
        <w:pStyle w:val="TOC2"/>
        <w:tabs>
          <w:tab w:val="left" w:pos="1100"/>
          <w:tab w:val="right" w:leader="dot" w:pos="9350"/>
        </w:tabs>
        <w:rPr>
          <w:rFonts w:asciiTheme="minorHAnsi" w:eastAsiaTheme="minorEastAsia" w:hAnsiTheme="minorHAnsi"/>
          <w:noProof/>
          <w:sz w:val="22"/>
          <w:szCs w:val="22"/>
        </w:rPr>
      </w:pPr>
      <w:r w:rsidRPr="00EA10A5">
        <w:rPr>
          <w:noProof/>
          <w:color w:val="000000" w:themeColor="text1"/>
        </w:rPr>
        <w:t>15.3</w:t>
      </w:r>
      <w:r>
        <w:rPr>
          <w:rFonts w:asciiTheme="minorHAnsi" w:eastAsiaTheme="minorEastAsia" w:hAnsiTheme="minorHAnsi"/>
          <w:noProof/>
          <w:sz w:val="22"/>
          <w:szCs w:val="22"/>
        </w:rPr>
        <w:tab/>
      </w:r>
      <w:r>
        <w:rPr>
          <w:noProof/>
        </w:rPr>
        <w:t>Technical Evaluation Criteria</w:t>
      </w:r>
      <w:r>
        <w:rPr>
          <w:noProof/>
        </w:rPr>
        <w:tab/>
      </w:r>
      <w:r w:rsidR="00F22B56">
        <w:rPr>
          <w:noProof/>
        </w:rPr>
        <w:fldChar w:fldCharType="begin"/>
      </w:r>
      <w:r>
        <w:rPr>
          <w:noProof/>
        </w:rPr>
        <w:instrText xml:space="preserve"> PAGEREF _Toc409790785 \h </w:instrText>
      </w:r>
      <w:r w:rsidR="00F22B56">
        <w:rPr>
          <w:noProof/>
        </w:rPr>
      </w:r>
      <w:r w:rsidR="00F22B56">
        <w:rPr>
          <w:noProof/>
        </w:rPr>
        <w:fldChar w:fldCharType="separate"/>
      </w:r>
      <w:r>
        <w:rPr>
          <w:noProof/>
        </w:rPr>
        <w:t>55</w:t>
      </w:r>
      <w:r w:rsidR="00F22B56">
        <w:rPr>
          <w:noProof/>
        </w:rPr>
        <w:fldChar w:fldCharType="end"/>
      </w:r>
    </w:p>
    <w:p w:rsidR="00263645" w:rsidRDefault="00263645">
      <w:pPr>
        <w:pStyle w:val="TOC2"/>
        <w:tabs>
          <w:tab w:val="left" w:pos="1100"/>
          <w:tab w:val="right" w:leader="dot" w:pos="9350"/>
        </w:tabs>
        <w:rPr>
          <w:rFonts w:asciiTheme="minorHAnsi" w:eastAsiaTheme="minorEastAsia" w:hAnsiTheme="minorHAnsi"/>
          <w:noProof/>
          <w:sz w:val="22"/>
          <w:szCs w:val="22"/>
        </w:rPr>
      </w:pPr>
      <w:r w:rsidRPr="00EA10A5">
        <w:rPr>
          <w:noProof/>
          <w:color w:val="000000" w:themeColor="text1"/>
        </w:rPr>
        <w:lastRenderedPageBreak/>
        <w:t>15.4</w:t>
      </w:r>
      <w:r>
        <w:rPr>
          <w:rFonts w:asciiTheme="minorHAnsi" w:eastAsiaTheme="minorEastAsia" w:hAnsiTheme="minorHAnsi"/>
          <w:noProof/>
          <w:sz w:val="22"/>
          <w:szCs w:val="22"/>
        </w:rPr>
        <w:tab/>
      </w:r>
      <w:r>
        <w:rPr>
          <w:noProof/>
        </w:rPr>
        <w:t>Price Evaluation Criteria</w:t>
      </w:r>
      <w:r>
        <w:rPr>
          <w:noProof/>
        </w:rPr>
        <w:tab/>
      </w:r>
      <w:r w:rsidR="00F22B56">
        <w:rPr>
          <w:noProof/>
        </w:rPr>
        <w:fldChar w:fldCharType="begin"/>
      </w:r>
      <w:r>
        <w:rPr>
          <w:noProof/>
        </w:rPr>
        <w:instrText xml:space="preserve"> PAGEREF _Toc409790786 \h </w:instrText>
      </w:r>
      <w:r w:rsidR="00F22B56">
        <w:rPr>
          <w:noProof/>
        </w:rPr>
      </w:r>
      <w:r w:rsidR="00F22B56">
        <w:rPr>
          <w:noProof/>
        </w:rPr>
        <w:fldChar w:fldCharType="separate"/>
      </w:r>
      <w:r>
        <w:rPr>
          <w:noProof/>
        </w:rPr>
        <w:t>58</w:t>
      </w:r>
      <w:r w:rsidR="00F22B56">
        <w:rPr>
          <w:noProof/>
        </w:rPr>
        <w:fldChar w:fldCharType="end"/>
      </w:r>
    </w:p>
    <w:p w:rsidR="00263645" w:rsidRDefault="00263645">
      <w:pPr>
        <w:pStyle w:val="TOC1"/>
        <w:tabs>
          <w:tab w:val="left" w:pos="660"/>
          <w:tab w:val="right" w:leader="dot" w:pos="9350"/>
        </w:tabs>
        <w:rPr>
          <w:rFonts w:asciiTheme="minorHAnsi" w:eastAsiaTheme="minorEastAsia" w:hAnsiTheme="minorHAnsi"/>
          <w:noProof/>
          <w:sz w:val="22"/>
          <w:szCs w:val="22"/>
        </w:rPr>
      </w:pPr>
      <w:r>
        <w:rPr>
          <w:noProof/>
        </w:rPr>
        <w:t>16</w:t>
      </w:r>
      <w:r>
        <w:rPr>
          <w:rFonts w:asciiTheme="minorHAnsi" w:eastAsiaTheme="minorEastAsia" w:hAnsiTheme="minorHAnsi"/>
          <w:noProof/>
          <w:sz w:val="22"/>
          <w:szCs w:val="22"/>
        </w:rPr>
        <w:tab/>
      </w:r>
      <w:r>
        <w:rPr>
          <w:noProof/>
        </w:rPr>
        <w:t>Task Order Award</w:t>
      </w:r>
      <w:r>
        <w:rPr>
          <w:noProof/>
        </w:rPr>
        <w:tab/>
      </w:r>
      <w:r w:rsidR="00F22B56">
        <w:rPr>
          <w:noProof/>
        </w:rPr>
        <w:fldChar w:fldCharType="begin"/>
      </w:r>
      <w:r>
        <w:rPr>
          <w:noProof/>
        </w:rPr>
        <w:instrText xml:space="preserve"> PAGEREF _Toc409790787 \h </w:instrText>
      </w:r>
      <w:r w:rsidR="00F22B56">
        <w:rPr>
          <w:noProof/>
        </w:rPr>
      </w:r>
      <w:r w:rsidR="00F22B56">
        <w:rPr>
          <w:noProof/>
        </w:rPr>
        <w:fldChar w:fldCharType="separate"/>
      </w:r>
      <w:r>
        <w:rPr>
          <w:noProof/>
        </w:rPr>
        <w:t>59</w:t>
      </w:r>
      <w:r w:rsidR="00F22B56">
        <w:rPr>
          <w:noProof/>
        </w:rPr>
        <w:fldChar w:fldCharType="end"/>
      </w:r>
    </w:p>
    <w:p w:rsidR="00263645" w:rsidRDefault="00263645">
      <w:pPr>
        <w:pStyle w:val="TOC1"/>
        <w:tabs>
          <w:tab w:val="left" w:pos="660"/>
          <w:tab w:val="right" w:leader="dot" w:pos="9350"/>
        </w:tabs>
        <w:rPr>
          <w:rFonts w:asciiTheme="minorHAnsi" w:eastAsiaTheme="minorEastAsia" w:hAnsiTheme="minorHAnsi"/>
          <w:noProof/>
          <w:sz w:val="22"/>
          <w:szCs w:val="22"/>
        </w:rPr>
      </w:pPr>
      <w:r>
        <w:rPr>
          <w:noProof/>
        </w:rPr>
        <w:t>17</w:t>
      </w:r>
      <w:r>
        <w:rPr>
          <w:rFonts w:asciiTheme="minorHAnsi" w:eastAsiaTheme="minorEastAsia" w:hAnsiTheme="minorHAnsi"/>
          <w:noProof/>
          <w:sz w:val="22"/>
          <w:szCs w:val="22"/>
        </w:rPr>
        <w:tab/>
      </w:r>
      <w:r>
        <w:rPr>
          <w:noProof/>
        </w:rPr>
        <w:t>Organizational Conflicts of Interest</w:t>
      </w:r>
      <w:r>
        <w:rPr>
          <w:noProof/>
        </w:rPr>
        <w:tab/>
      </w:r>
      <w:r w:rsidR="00F22B56">
        <w:rPr>
          <w:noProof/>
        </w:rPr>
        <w:fldChar w:fldCharType="begin"/>
      </w:r>
      <w:r>
        <w:rPr>
          <w:noProof/>
        </w:rPr>
        <w:instrText xml:space="preserve"> PAGEREF _Toc409790788 \h </w:instrText>
      </w:r>
      <w:r w:rsidR="00F22B56">
        <w:rPr>
          <w:noProof/>
        </w:rPr>
      </w:r>
      <w:r w:rsidR="00F22B56">
        <w:rPr>
          <w:noProof/>
        </w:rPr>
        <w:fldChar w:fldCharType="separate"/>
      </w:r>
      <w:r>
        <w:rPr>
          <w:noProof/>
        </w:rPr>
        <w:t>60</w:t>
      </w:r>
      <w:r w:rsidR="00F22B56">
        <w:rPr>
          <w:noProof/>
        </w:rPr>
        <w:fldChar w:fldCharType="end"/>
      </w:r>
    </w:p>
    <w:p w:rsidR="00263645" w:rsidRDefault="00263645">
      <w:pPr>
        <w:pStyle w:val="TOC1"/>
        <w:tabs>
          <w:tab w:val="left" w:pos="660"/>
          <w:tab w:val="right" w:leader="dot" w:pos="9350"/>
        </w:tabs>
        <w:rPr>
          <w:rFonts w:asciiTheme="minorHAnsi" w:eastAsiaTheme="minorEastAsia" w:hAnsiTheme="minorHAnsi"/>
          <w:noProof/>
          <w:sz w:val="22"/>
          <w:szCs w:val="22"/>
        </w:rPr>
      </w:pPr>
      <w:r>
        <w:rPr>
          <w:noProof/>
        </w:rPr>
        <w:t>18</w:t>
      </w:r>
      <w:r>
        <w:rPr>
          <w:rFonts w:asciiTheme="minorHAnsi" w:eastAsiaTheme="minorEastAsia" w:hAnsiTheme="minorHAnsi"/>
          <w:noProof/>
          <w:sz w:val="22"/>
          <w:szCs w:val="22"/>
        </w:rPr>
        <w:tab/>
      </w:r>
      <w:r>
        <w:rPr>
          <w:noProof/>
        </w:rPr>
        <w:t>Nondisclosure Agreement</w:t>
      </w:r>
      <w:r>
        <w:rPr>
          <w:noProof/>
        </w:rPr>
        <w:tab/>
      </w:r>
      <w:r w:rsidR="00F22B56">
        <w:rPr>
          <w:noProof/>
        </w:rPr>
        <w:fldChar w:fldCharType="begin"/>
      </w:r>
      <w:r>
        <w:rPr>
          <w:noProof/>
        </w:rPr>
        <w:instrText xml:space="preserve"> PAGEREF _Toc409790789 \h </w:instrText>
      </w:r>
      <w:r w:rsidR="00F22B56">
        <w:rPr>
          <w:noProof/>
        </w:rPr>
      </w:r>
      <w:r w:rsidR="00F22B56">
        <w:rPr>
          <w:noProof/>
        </w:rPr>
        <w:fldChar w:fldCharType="separate"/>
      </w:r>
      <w:r>
        <w:rPr>
          <w:noProof/>
        </w:rPr>
        <w:t>60</w:t>
      </w:r>
      <w:r w:rsidR="00F22B56">
        <w:rPr>
          <w:noProof/>
        </w:rPr>
        <w:fldChar w:fldCharType="end"/>
      </w:r>
    </w:p>
    <w:p w:rsidR="00263645" w:rsidRDefault="00263645">
      <w:pPr>
        <w:pStyle w:val="TOC1"/>
        <w:tabs>
          <w:tab w:val="left" w:pos="660"/>
          <w:tab w:val="right" w:leader="dot" w:pos="9350"/>
        </w:tabs>
        <w:rPr>
          <w:rFonts w:asciiTheme="minorHAnsi" w:eastAsiaTheme="minorEastAsia" w:hAnsiTheme="minorHAnsi"/>
          <w:noProof/>
          <w:sz w:val="22"/>
          <w:szCs w:val="22"/>
        </w:rPr>
      </w:pPr>
      <w:r>
        <w:rPr>
          <w:noProof/>
        </w:rPr>
        <w:t>19</w:t>
      </w:r>
      <w:r>
        <w:rPr>
          <w:rFonts w:asciiTheme="minorHAnsi" w:eastAsiaTheme="minorEastAsia" w:hAnsiTheme="minorHAnsi"/>
          <w:noProof/>
          <w:sz w:val="22"/>
          <w:szCs w:val="22"/>
        </w:rPr>
        <w:tab/>
      </w:r>
      <w:r>
        <w:rPr>
          <w:noProof/>
        </w:rPr>
        <w:t>Attachments</w:t>
      </w:r>
      <w:r>
        <w:rPr>
          <w:noProof/>
        </w:rPr>
        <w:tab/>
      </w:r>
      <w:r w:rsidR="00F22B56">
        <w:rPr>
          <w:noProof/>
        </w:rPr>
        <w:fldChar w:fldCharType="begin"/>
      </w:r>
      <w:r>
        <w:rPr>
          <w:noProof/>
        </w:rPr>
        <w:instrText xml:space="preserve"> PAGEREF _Toc409790790 \h </w:instrText>
      </w:r>
      <w:r w:rsidR="00F22B56">
        <w:rPr>
          <w:noProof/>
        </w:rPr>
      </w:r>
      <w:r w:rsidR="00F22B56">
        <w:rPr>
          <w:noProof/>
        </w:rPr>
        <w:fldChar w:fldCharType="separate"/>
      </w:r>
      <w:r>
        <w:rPr>
          <w:noProof/>
        </w:rPr>
        <w:t>61</w:t>
      </w:r>
      <w:r w:rsidR="00F22B56">
        <w:rPr>
          <w:noProof/>
        </w:rPr>
        <w:fldChar w:fldCharType="end"/>
      </w:r>
    </w:p>
    <w:p w:rsidR="00263645" w:rsidRDefault="00263645">
      <w:pPr>
        <w:pStyle w:val="TOC2"/>
        <w:tabs>
          <w:tab w:val="left" w:pos="1100"/>
          <w:tab w:val="right" w:leader="dot" w:pos="9350"/>
        </w:tabs>
        <w:rPr>
          <w:rFonts w:asciiTheme="minorHAnsi" w:eastAsiaTheme="minorEastAsia" w:hAnsiTheme="minorHAnsi"/>
          <w:noProof/>
          <w:sz w:val="22"/>
          <w:szCs w:val="22"/>
        </w:rPr>
      </w:pPr>
      <w:r w:rsidRPr="00EA10A5">
        <w:rPr>
          <w:noProof/>
          <w:color w:val="000000" w:themeColor="text1"/>
        </w:rPr>
        <w:t>19.1</w:t>
      </w:r>
      <w:r>
        <w:rPr>
          <w:rFonts w:asciiTheme="minorHAnsi" w:eastAsiaTheme="minorEastAsia" w:hAnsiTheme="minorHAnsi"/>
          <w:noProof/>
          <w:sz w:val="22"/>
          <w:szCs w:val="22"/>
        </w:rPr>
        <w:tab/>
      </w:r>
      <w:r>
        <w:rPr>
          <w:noProof/>
        </w:rPr>
        <w:t>Attachment A – Program Management Plan</w:t>
      </w:r>
      <w:r>
        <w:rPr>
          <w:noProof/>
        </w:rPr>
        <w:tab/>
      </w:r>
      <w:r w:rsidR="00F22B56">
        <w:rPr>
          <w:noProof/>
        </w:rPr>
        <w:fldChar w:fldCharType="begin"/>
      </w:r>
      <w:r>
        <w:rPr>
          <w:noProof/>
        </w:rPr>
        <w:instrText xml:space="preserve"> PAGEREF _Toc409790791 \h </w:instrText>
      </w:r>
      <w:r w:rsidR="00F22B56">
        <w:rPr>
          <w:noProof/>
        </w:rPr>
      </w:r>
      <w:r w:rsidR="00F22B56">
        <w:rPr>
          <w:noProof/>
        </w:rPr>
        <w:fldChar w:fldCharType="separate"/>
      </w:r>
      <w:r>
        <w:rPr>
          <w:noProof/>
        </w:rPr>
        <w:t>61</w:t>
      </w:r>
      <w:r w:rsidR="00F22B56">
        <w:rPr>
          <w:noProof/>
        </w:rPr>
        <w:fldChar w:fldCharType="end"/>
      </w:r>
    </w:p>
    <w:p w:rsidR="00263645" w:rsidRDefault="00263645">
      <w:pPr>
        <w:pStyle w:val="TOC2"/>
        <w:tabs>
          <w:tab w:val="left" w:pos="1100"/>
          <w:tab w:val="right" w:leader="dot" w:pos="9350"/>
        </w:tabs>
        <w:rPr>
          <w:rFonts w:asciiTheme="minorHAnsi" w:eastAsiaTheme="minorEastAsia" w:hAnsiTheme="minorHAnsi"/>
          <w:noProof/>
          <w:sz w:val="22"/>
          <w:szCs w:val="22"/>
        </w:rPr>
      </w:pPr>
      <w:r w:rsidRPr="00EA10A5">
        <w:rPr>
          <w:noProof/>
          <w:color w:val="000000" w:themeColor="text1"/>
        </w:rPr>
        <w:t>19.2</w:t>
      </w:r>
      <w:r>
        <w:rPr>
          <w:rFonts w:asciiTheme="minorHAnsi" w:eastAsiaTheme="minorEastAsia" w:hAnsiTheme="minorHAnsi"/>
          <w:noProof/>
          <w:sz w:val="22"/>
          <w:szCs w:val="22"/>
        </w:rPr>
        <w:tab/>
      </w:r>
      <w:r>
        <w:rPr>
          <w:noProof/>
        </w:rPr>
        <w:t>Attachment B – Support Locations</w:t>
      </w:r>
      <w:r>
        <w:rPr>
          <w:noProof/>
        </w:rPr>
        <w:tab/>
      </w:r>
      <w:r w:rsidR="00F22B56">
        <w:rPr>
          <w:noProof/>
        </w:rPr>
        <w:fldChar w:fldCharType="begin"/>
      </w:r>
      <w:r>
        <w:rPr>
          <w:noProof/>
        </w:rPr>
        <w:instrText xml:space="preserve"> PAGEREF _Toc409790792 \h </w:instrText>
      </w:r>
      <w:r w:rsidR="00F22B56">
        <w:rPr>
          <w:noProof/>
        </w:rPr>
      </w:r>
      <w:r w:rsidR="00F22B56">
        <w:rPr>
          <w:noProof/>
        </w:rPr>
        <w:fldChar w:fldCharType="separate"/>
      </w:r>
      <w:r>
        <w:rPr>
          <w:noProof/>
        </w:rPr>
        <w:t>61</w:t>
      </w:r>
      <w:r w:rsidR="00F22B56">
        <w:rPr>
          <w:noProof/>
        </w:rPr>
        <w:fldChar w:fldCharType="end"/>
      </w:r>
    </w:p>
    <w:p w:rsidR="00263645" w:rsidRDefault="00263645">
      <w:pPr>
        <w:pStyle w:val="TOC2"/>
        <w:tabs>
          <w:tab w:val="left" w:pos="1100"/>
          <w:tab w:val="right" w:leader="dot" w:pos="9350"/>
        </w:tabs>
        <w:rPr>
          <w:rFonts w:asciiTheme="minorHAnsi" w:eastAsiaTheme="minorEastAsia" w:hAnsiTheme="minorHAnsi"/>
          <w:noProof/>
          <w:sz w:val="22"/>
          <w:szCs w:val="22"/>
        </w:rPr>
      </w:pPr>
      <w:r w:rsidRPr="00EA10A5">
        <w:rPr>
          <w:noProof/>
          <w:color w:val="000000" w:themeColor="text1"/>
        </w:rPr>
        <w:t>19.3</w:t>
      </w:r>
      <w:r>
        <w:rPr>
          <w:rFonts w:asciiTheme="minorHAnsi" w:eastAsiaTheme="minorEastAsia" w:hAnsiTheme="minorHAnsi"/>
          <w:noProof/>
          <w:sz w:val="22"/>
          <w:szCs w:val="22"/>
        </w:rPr>
        <w:tab/>
      </w:r>
      <w:r>
        <w:rPr>
          <w:noProof/>
        </w:rPr>
        <w:t>Attachment C – Pricing Requirements</w:t>
      </w:r>
      <w:r>
        <w:rPr>
          <w:noProof/>
        </w:rPr>
        <w:tab/>
      </w:r>
      <w:r w:rsidR="00F22B56">
        <w:rPr>
          <w:noProof/>
        </w:rPr>
        <w:fldChar w:fldCharType="begin"/>
      </w:r>
      <w:r>
        <w:rPr>
          <w:noProof/>
        </w:rPr>
        <w:instrText xml:space="preserve"> PAGEREF _Toc409790793 \h </w:instrText>
      </w:r>
      <w:r w:rsidR="00F22B56">
        <w:rPr>
          <w:noProof/>
        </w:rPr>
      </w:r>
      <w:r w:rsidR="00F22B56">
        <w:rPr>
          <w:noProof/>
        </w:rPr>
        <w:fldChar w:fldCharType="separate"/>
      </w:r>
      <w:r>
        <w:rPr>
          <w:noProof/>
        </w:rPr>
        <w:t>61</w:t>
      </w:r>
      <w:r w:rsidR="00F22B56">
        <w:rPr>
          <w:noProof/>
        </w:rPr>
        <w:fldChar w:fldCharType="end"/>
      </w:r>
    </w:p>
    <w:p w:rsidR="00263645" w:rsidRDefault="00263645">
      <w:pPr>
        <w:pStyle w:val="TOC2"/>
        <w:tabs>
          <w:tab w:val="left" w:pos="1100"/>
          <w:tab w:val="right" w:leader="dot" w:pos="9350"/>
        </w:tabs>
        <w:rPr>
          <w:rFonts w:asciiTheme="minorHAnsi" w:eastAsiaTheme="minorEastAsia" w:hAnsiTheme="minorHAnsi"/>
          <w:noProof/>
          <w:sz w:val="22"/>
          <w:szCs w:val="22"/>
        </w:rPr>
      </w:pPr>
      <w:r w:rsidRPr="00EA10A5">
        <w:rPr>
          <w:noProof/>
          <w:color w:val="000000" w:themeColor="text1"/>
        </w:rPr>
        <w:t>19.4</w:t>
      </w:r>
      <w:r>
        <w:rPr>
          <w:rFonts w:asciiTheme="minorHAnsi" w:eastAsiaTheme="minorEastAsia" w:hAnsiTheme="minorHAnsi"/>
          <w:noProof/>
          <w:sz w:val="22"/>
          <w:szCs w:val="22"/>
        </w:rPr>
        <w:tab/>
      </w:r>
      <w:r>
        <w:rPr>
          <w:noProof/>
        </w:rPr>
        <w:t>Attachment D – Pricing Template</w:t>
      </w:r>
      <w:r>
        <w:rPr>
          <w:noProof/>
        </w:rPr>
        <w:tab/>
      </w:r>
      <w:r w:rsidR="00F22B56">
        <w:rPr>
          <w:noProof/>
        </w:rPr>
        <w:fldChar w:fldCharType="begin"/>
      </w:r>
      <w:r>
        <w:rPr>
          <w:noProof/>
        </w:rPr>
        <w:instrText xml:space="preserve"> PAGEREF _Toc409790794 \h </w:instrText>
      </w:r>
      <w:r w:rsidR="00F22B56">
        <w:rPr>
          <w:noProof/>
        </w:rPr>
      </w:r>
      <w:r w:rsidR="00F22B56">
        <w:rPr>
          <w:noProof/>
        </w:rPr>
        <w:fldChar w:fldCharType="separate"/>
      </w:r>
      <w:r>
        <w:rPr>
          <w:noProof/>
        </w:rPr>
        <w:t>61</w:t>
      </w:r>
      <w:r w:rsidR="00F22B56">
        <w:rPr>
          <w:noProof/>
        </w:rPr>
        <w:fldChar w:fldCharType="end"/>
      </w:r>
    </w:p>
    <w:p w:rsidR="00263645" w:rsidRDefault="00263645">
      <w:pPr>
        <w:pStyle w:val="TOC2"/>
        <w:tabs>
          <w:tab w:val="left" w:pos="1100"/>
          <w:tab w:val="right" w:leader="dot" w:pos="9350"/>
        </w:tabs>
        <w:rPr>
          <w:rFonts w:asciiTheme="minorHAnsi" w:eastAsiaTheme="minorEastAsia" w:hAnsiTheme="minorHAnsi"/>
          <w:noProof/>
          <w:sz w:val="22"/>
          <w:szCs w:val="22"/>
        </w:rPr>
      </w:pPr>
      <w:r w:rsidRPr="00EA10A5">
        <w:rPr>
          <w:noProof/>
          <w:color w:val="000000" w:themeColor="text1"/>
        </w:rPr>
        <w:t>19.5</w:t>
      </w:r>
      <w:r>
        <w:rPr>
          <w:rFonts w:asciiTheme="minorHAnsi" w:eastAsiaTheme="minorEastAsia" w:hAnsiTheme="minorHAnsi"/>
          <w:noProof/>
          <w:sz w:val="22"/>
          <w:szCs w:val="22"/>
        </w:rPr>
        <w:tab/>
      </w:r>
      <w:r>
        <w:rPr>
          <w:noProof/>
        </w:rPr>
        <w:t>Attachment E – Equipment, Support and Warranty Inventory</w:t>
      </w:r>
      <w:r>
        <w:rPr>
          <w:noProof/>
        </w:rPr>
        <w:tab/>
      </w:r>
      <w:r w:rsidR="00F22B56">
        <w:rPr>
          <w:noProof/>
        </w:rPr>
        <w:fldChar w:fldCharType="begin"/>
      </w:r>
      <w:r>
        <w:rPr>
          <w:noProof/>
        </w:rPr>
        <w:instrText xml:space="preserve"> PAGEREF _Toc409790795 \h </w:instrText>
      </w:r>
      <w:r w:rsidR="00F22B56">
        <w:rPr>
          <w:noProof/>
        </w:rPr>
      </w:r>
      <w:r w:rsidR="00F22B56">
        <w:rPr>
          <w:noProof/>
        </w:rPr>
        <w:fldChar w:fldCharType="separate"/>
      </w:r>
      <w:r>
        <w:rPr>
          <w:noProof/>
        </w:rPr>
        <w:t>61</w:t>
      </w:r>
      <w:r w:rsidR="00F22B56">
        <w:rPr>
          <w:noProof/>
        </w:rPr>
        <w:fldChar w:fldCharType="end"/>
      </w:r>
    </w:p>
    <w:p w:rsidR="00263645" w:rsidRDefault="00263645">
      <w:pPr>
        <w:pStyle w:val="TOC2"/>
        <w:tabs>
          <w:tab w:val="left" w:pos="1100"/>
          <w:tab w:val="right" w:leader="dot" w:pos="9350"/>
        </w:tabs>
        <w:rPr>
          <w:rFonts w:asciiTheme="minorHAnsi" w:eastAsiaTheme="minorEastAsia" w:hAnsiTheme="minorHAnsi"/>
          <w:noProof/>
          <w:sz w:val="22"/>
          <w:szCs w:val="22"/>
        </w:rPr>
      </w:pPr>
      <w:r w:rsidRPr="00EA10A5">
        <w:rPr>
          <w:noProof/>
          <w:color w:val="000000" w:themeColor="text1"/>
        </w:rPr>
        <w:t>19.6</w:t>
      </w:r>
      <w:r>
        <w:rPr>
          <w:rFonts w:asciiTheme="minorHAnsi" w:eastAsiaTheme="minorEastAsia" w:hAnsiTheme="minorHAnsi"/>
          <w:noProof/>
          <w:sz w:val="22"/>
          <w:szCs w:val="22"/>
        </w:rPr>
        <w:tab/>
      </w:r>
      <w:r>
        <w:rPr>
          <w:noProof/>
        </w:rPr>
        <w:t>Attachment F – Past Performance Worksheet</w:t>
      </w:r>
      <w:r>
        <w:rPr>
          <w:noProof/>
        </w:rPr>
        <w:tab/>
      </w:r>
      <w:r w:rsidR="00F22B56">
        <w:rPr>
          <w:noProof/>
        </w:rPr>
        <w:fldChar w:fldCharType="begin"/>
      </w:r>
      <w:r>
        <w:rPr>
          <w:noProof/>
        </w:rPr>
        <w:instrText xml:space="preserve"> PAGEREF _Toc409790796 \h </w:instrText>
      </w:r>
      <w:r w:rsidR="00F22B56">
        <w:rPr>
          <w:noProof/>
        </w:rPr>
      </w:r>
      <w:r w:rsidR="00F22B56">
        <w:rPr>
          <w:noProof/>
        </w:rPr>
        <w:fldChar w:fldCharType="separate"/>
      </w:r>
      <w:r>
        <w:rPr>
          <w:noProof/>
        </w:rPr>
        <w:t>61</w:t>
      </w:r>
      <w:r w:rsidR="00F22B56">
        <w:rPr>
          <w:noProof/>
        </w:rPr>
        <w:fldChar w:fldCharType="end"/>
      </w:r>
    </w:p>
    <w:p w:rsidR="00263645" w:rsidRDefault="00263645">
      <w:pPr>
        <w:pStyle w:val="TOC2"/>
        <w:tabs>
          <w:tab w:val="left" w:pos="1100"/>
          <w:tab w:val="right" w:leader="dot" w:pos="9350"/>
        </w:tabs>
        <w:rPr>
          <w:rFonts w:asciiTheme="minorHAnsi" w:eastAsiaTheme="minorEastAsia" w:hAnsiTheme="minorHAnsi"/>
          <w:noProof/>
          <w:sz w:val="22"/>
          <w:szCs w:val="22"/>
        </w:rPr>
      </w:pPr>
      <w:r w:rsidRPr="00EA10A5">
        <w:rPr>
          <w:noProof/>
          <w:color w:val="000000" w:themeColor="text1"/>
        </w:rPr>
        <w:t>19.7</w:t>
      </w:r>
      <w:r>
        <w:rPr>
          <w:rFonts w:asciiTheme="minorHAnsi" w:eastAsiaTheme="minorEastAsia" w:hAnsiTheme="minorHAnsi"/>
          <w:noProof/>
          <w:sz w:val="22"/>
          <w:szCs w:val="22"/>
        </w:rPr>
        <w:tab/>
      </w:r>
      <w:r>
        <w:rPr>
          <w:noProof/>
        </w:rPr>
        <w:t>Attachment G – Task Order Deliverables</w:t>
      </w:r>
      <w:r>
        <w:rPr>
          <w:noProof/>
        </w:rPr>
        <w:tab/>
      </w:r>
      <w:r w:rsidR="00F22B56">
        <w:rPr>
          <w:noProof/>
        </w:rPr>
        <w:fldChar w:fldCharType="begin"/>
      </w:r>
      <w:r>
        <w:rPr>
          <w:noProof/>
        </w:rPr>
        <w:instrText xml:space="preserve"> PAGEREF _Toc409790797 \h </w:instrText>
      </w:r>
      <w:r w:rsidR="00F22B56">
        <w:rPr>
          <w:noProof/>
        </w:rPr>
      </w:r>
      <w:r w:rsidR="00F22B56">
        <w:rPr>
          <w:noProof/>
        </w:rPr>
        <w:fldChar w:fldCharType="separate"/>
      </w:r>
      <w:r>
        <w:rPr>
          <w:noProof/>
        </w:rPr>
        <w:t>62</w:t>
      </w:r>
      <w:r w:rsidR="00F22B56">
        <w:rPr>
          <w:noProof/>
        </w:rPr>
        <w:fldChar w:fldCharType="end"/>
      </w:r>
    </w:p>
    <w:p w:rsidR="00263645" w:rsidRDefault="00263645">
      <w:pPr>
        <w:pStyle w:val="TOC2"/>
        <w:tabs>
          <w:tab w:val="left" w:pos="1100"/>
          <w:tab w:val="right" w:leader="dot" w:pos="9350"/>
        </w:tabs>
        <w:rPr>
          <w:rFonts w:asciiTheme="minorHAnsi" w:eastAsiaTheme="minorEastAsia" w:hAnsiTheme="minorHAnsi"/>
          <w:noProof/>
          <w:sz w:val="22"/>
          <w:szCs w:val="22"/>
        </w:rPr>
      </w:pPr>
      <w:r w:rsidRPr="00EA10A5">
        <w:rPr>
          <w:noProof/>
          <w:color w:val="000000" w:themeColor="text1"/>
        </w:rPr>
        <w:t>19.8</w:t>
      </w:r>
      <w:r>
        <w:rPr>
          <w:rFonts w:asciiTheme="minorHAnsi" w:eastAsiaTheme="minorEastAsia" w:hAnsiTheme="minorHAnsi"/>
          <w:noProof/>
          <w:sz w:val="22"/>
          <w:szCs w:val="22"/>
        </w:rPr>
        <w:tab/>
      </w:r>
      <w:r>
        <w:rPr>
          <w:noProof/>
        </w:rPr>
        <w:t>Attachment H – Sample Existing DNS Security Architecture and Figures</w:t>
      </w:r>
      <w:r>
        <w:rPr>
          <w:noProof/>
        </w:rPr>
        <w:tab/>
      </w:r>
      <w:r w:rsidR="00F22B56">
        <w:rPr>
          <w:noProof/>
        </w:rPr>
        <w:fldChar w:fldCharType="begin"/>
      </w:r>
      <w:r>
        <w:rPr>
          <w:noProof/>
        </w:rPr>
        <w:instrText xml:space="preserve"> PAGEREF _Toc409790798 \h </w:instrText>
      </w:r>
      <w:r w:rsidR="00F22B56">
        <w:rPr>
          <w:noProof/>
        </w:rPr>
      </w:r>
      <w:r w:rsidR="00F22B56">
        <w:rPr>
          <w:noProof/>
        </w:rPr>
        <w:fldChar w:fldCharType="separate"/>
      </w:r>
      <w:r>
        <w:rPr>
          <w:noProof/>
        </w:rPr>
        <w:t>62</w:t>
      </w:r>
      <w:r w:rsidR="00F22B56">
        <w:rPr>
          <w:noProof/>
        </w:rPr>
        <w:fldChar w:fldCharType="end"/>
      </w:r>
    </w:p>
    <w:p w:rsidR="00263645" w:rsidRDefault="00263645">
      <w:pPr>
        <w:pStyle w:val="TOC2"/>
        <w:tabs>
          <w:tab w:val="left" w:pos="1100"/>
          <w:tab w:val="right" w:leader="dot" w:pos="9350"/>
        </w:tabs>
        <w:rPr>
          <w:rFonts w:asciiTheme="minorHAnsi" w:eastAsiaTheme="minorEastAsia" w:hAnsiTheme="minorHAnsi"/>
          <w:noProof/>
          <w:sz w:val="22"/>
          <w:szCs w:val="22"/>
        </w:rPr>
      </w:pPr>
      <w:r w:rsidRPr="00EA10A5">
        <w:rPr>
          <w:noProof/>
          <w:color w:val="000000" w:themeColor="text1"/>
        </w:rPr>
        <w:t>19.9</w:t>
      </w:r>
      <w:r>
        <w:rPr>
          <w:rFonts w:asciiTheme="minorHAnsi" w:eastAsiaTheme="minorEastAsia" w:hAnsiTheme="minorHAnsi"/>
          <w:noProof/>
          <w:sz w:val="22"/>
          <w:szCs w:val="22"/>
        </w:rPr>
        <w:tab/>
      </w:r>
      <w:r>
        <w:rPr>
          <w:noProof/>
        </w:rPr>
        <w:t>Attachment I – DNS Security (DNSSEC) Reference Architecture</w:t>
      </w:r>
      <w:r>
        <w:rPr>
          <w:noProof/>
        </w:rPr>
        <w:tab/>
      </w:r>
      <w:r w:rsidR="00F22B56">
        <w:rPr>
          <w:noProof/>
        </w:rPr>
        <w:fldChar w:fldCharType="begin"/>
      </w:r>
      <w:r>
        <w:rPr>
          <w:noProof/>
        </w:rPr>
        <w:instrText xml:space="preserve"> PAGEREF _Toc409790799 \h </w:instrText>
      </w:r>
      <w:r w:rsidR="00F22B56">
        <w:rPr>
          <w:noProof/>
        </w:rPr>
      </w:r>
      <w:r w:rsidR="00F22B56">
        <w:rPr>
          <w:noProof/>
        </w:rPr>
        <w:fldChar w:fldCharType="separate"/>
      </w:r>
      <w:r>
        <w:rPr>
          <w:noProof/>
        </w:rPr>
        <w:t>62</w:t>
      </w:r>
      <w:r w:rsidR="00F22B56">
        <w:rPr>
          <w:noProof/>
        </w:rPr>
        <w:fldChar w:fldCharType="end"/>
      </w:r>
    </w:p>
    <w:p w:rsidR="00263645" w:rsidRDefault="00263645">
      <w:pPr>
        <w:pStyle w:val="TOC2"/>
        <w:tabs>
          <w:tab w:val="left" w:pos="1100"/>
          <w:tab w:val="right" w:leader="dot" w:pos="9350"/>
        </w:tabs>
        <w:rPr>
          <w:rFonts w:asciiTheme="minorHAnsi" w:eastAsiaTheme="minorEastAsia" w:hAnsiTheme="minorHAnsi"/>
          <w:noProof/>
          <w:sz w:val="22"/>
          <w:szCs w:val="22"/>
        </w:rPr>
      </w:pPr>
      <w:r w:rsidRPr="00EA10A5">
        <w:rPr>
          <w:noProof/>
          <w:color w:val="000000" w:themeColor="text1"/>
        </w:rPr>
        <w:t>19.10</w:t>
      </w:r>
      <w:r>
        <w:rPr>
          <w:rFonts w:asciiTheme="minorHAnsi" w:eastAsiaTheme="minorEastAsia" w:hAnsiTheme="minorHAnsi"/>
          <w:noProof/>
          <w:sz w:val="22"/>
          <w:szCs w:val="22"/>
        </w:rPr>
        <w:tab/>
      </w:r>
      <w:r>
        <w:rPr>
          <w:noProof/>
        </w:rPr>
        <w:t>Attachment J – NIST Specified DNSSEC Implementation Checklists</w:t>
      </w:r>
      <w:r>
        <w:rPr>
          <w:noProof/>
        </w:rPr>
        <w:tab/>
      </w:r>
      <w:r w:rsidR="00F22B56">
        <w:rPr>
          <w:noProof/>
        </w:rPr>
        <w:fldChar w:fldCharType="begin"/>
      </w:r>
      <w:r>
        <w:rPr>
          <w:noProof/>
        </w:rPr>
        <w:instrText xml:space="preserve"> PAGEREF _Toc409790800 \h </w:instrText>
      </w:r>
      <w:r w:rsidR="00F22B56">
        <w:rPr>
          <w:noProof/>
        </w:rPr>
      </w:r>
      <w:r w:rsidR="00F22B56">
        <w:rPr>
          <w:noProof/>
        </w:rPr>
        <w:fldChar w:fldCharType="separate"/>
      </w:r>
      <w:r>
        <w:rPr>
          <w:noProof/>
        </w:rPr>
        <w:t>62</w:t>
      </w:r>
      <w:r w:rsidR="00F22B56">
        <w:rPr>
          <w:noProof/>
        </w:rPr>
        <w:fldChar w:fldCharType="end"/>
      </w:r>
    </w:p>
    <w:p w:rsidR="00E5572B" w:rsidRDefault="00F22B56" w:rsidP="00E5572B">
      <w:pPr>
        <w:spacing w:before="0" w:after="200"/>
      </w:pPr>
      <w:r>
        <w:fldChar w:fldCharType="end"/>
      </w:r>
    </w:p>
    <w:p w:rsidR="00E5572B" w:rsidRDefault="00E5572B" w:rsidP="00E5572B">
      <w:pPr>
        <w:spacing w:before="0" w:after="200"/>
      </w:pPr>
      <w:r>
        <w:br w:type="page"/>
      </w:r>
    </w:p>
    <w:p w:rsidR="00E5572B" w:rsidRDefault="00E5572B" w:rsidP="00E5572B">
      <w:pPr>
        <w:spacing w:before="0" w:after="200"/>
        <w:sectPr w:rsidR="00E5572B" w:rsidSect="00E5572B">
          <w:headerReference w:type="default" r:id="rId9"/>
          <w:footerReference w:type="default" r:id="rId10"/>
          <w:footerReference w:type="first" r:id="rId11"/>
          <w:type w:val="continuous"/>
          <w:pgSz w:w="12240" w:h="15840"/>
          <w:pgMar w:top="1440" w:right="1440" w:bottom="1440" w:left="1440" w:header="720" w:footer="576" w:gutter="0"/>
          <w:pgNumType w:fmt="lowerRoman" w:start="1"/>
          <w:cols w:space="720"/>
          <w:titlePg/>
          <w:docGrid w:linePitch="360"/>
        </w:sectPr>
      </w:pPr>
    </w:p>
    <w:p w:rsidR="00E5572B" w:rsidRPr="00894376" w:rsidRDefault="00E5572B" w:rsidP="00E5572B">
      <w:pPr>
        <w:pStyle w:val="Heading1"/>
      </w:pPr>
      <w:bookmarkStart w:id="4" w:name="_Toc357087774"/>
      <w:bookmarkStart w:id="5" w:name="_Toc357088068"/>
      <w:bookmarkStart w:id="6" w:name="_Toc357088161"/>
      <w:bookmarkStart w:id="7" w:name="_Toc357089004"/>
      <w:bookmarkStart w:id="8" w:name="_Toc357089197"/>
      <w:bookmarkStart w:id="9" w:name="_Toc357089381"/>
      <w:bookmarkStart w:id="10" w:name="_Toc357089468"/>
      <w:bookmarkStart w:id="11" w:name="_Toc357089569"/>
      <w:bookmarkStart w:id="12" w:name="_Toc357089635"/>
      <w:bookmarkStart w:id="13" w:name="_Toc357175430"/>
      <w:bookmarkStart w:id="14" w:name="_Toc357175591"/>
      <w:bookmarkStart w:id="15" w:name="_Toc357085519"/>
      <w:bookmarkStart w:id="16" w:name="_Toc357085761"/>
      <w:bookmarkStart w:id="17" w:name="_Toc357087775"/>
      <w:bookmarkStart w:id="18" w:name="_Toc357088069"/>
      <w:bookmarkStart w:id="19" w:name="_Toc357088162"/>
      <w:bookmarkStart w:id="20" w:name="_Toc357089005"/>
      <w:bookmarkStart w:id="21" w:name="_Toc357089198"/>
      <w:bookmarkStart w:id="22" w:name="_Toc357089382"/>
      <w:bookmarkStart w:id="23" w:name="_Toc357089469"/>
      <w:bookmarkStart w:id="24" w:name="_Toc357089570"/>
      <w:bookmarkStart w:id="25" w:name="_Toc357089636"/>
      <w:bookmarkStart w:id="26" w:name="_Toc357175431"/>
      <w:bookmarkStart w:id="27" w:name="_Toc357175592"/>
      <w:bookmarkStart w:id="28" w:name="_Toc355361983"/>
      <w:bookmarkStart w:id="29" w:name="_Toc40979071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894376">
        <w:lastRenderedPageBreak/>
        <w:t>Project Description</w:t>
      </w:r>
      <w:bookmarkEnd w:id="28"/>
      <w:bookmarkEnd w:id="29"/>
    </w:p>
    <w:p w:rsidR="00E5572B" w:rsidRDefault="00E5572B" w:rsidP="00E5572B">
      <w:pPr>
        <w:spacing w:before="240" w:after="240"/>
        <w:rPr>
          <w:b/>
        </w:rPr>
      </w:pPr>
      <w:r w:rsidRPr="00D6000F">
        <w:rPr>
          <w:b/>
        </w:rPr>
        <w:t>Domain Name System (DNS)</w:t>
      </w:r>
      <w:r w:rsidRPr="00E817C9">
        <w:rPr>
          <w:b/>
        </w:rPr>
        <w:t xml:space="preserve"> Security Extensions </w:t>
      </w:r>
      <w:r w:rsidRPr="00962CBC">
        <w:rPr>
          <w:b/>
        </w:rPr>
        <w:t>(</w:t>
      </w:r>
      <w:r>
        <w:rPr>
          <w:b/>
        </w:rPr>
        <w:t>DNSSEC</w:t>
      </w:r>
      <w:r w:rsidRPr="00962CBC">
        <w:rPr>
          <w:b/>
        </w:rPr>
        <w:t xml:space="preserve">) </w:t>
      </w:r>
      <w:r>
        <w:rPr>
          <w:b/>
        </w:rPr>
        <w:t>Deployment</w:t>
      </w:r>
      <w:r w:rsidRPr="00962CBC">
        <w:rPr>
          <w:b/>
        </w:rPr>
        <w:t xml:space="preserve"> Project</w:t>
      </w:r>
    </w:p>
    <w:p w:rsidR="00E5572B" w:rsidRPr="007869AD" w:rsidRDefault="00E5572B" w:rsidP="00964C4B">
      <w:pPr>
        <w:pBdr>
          <w:top w:val="single" w:sz="4" w:space="1" w:color="auto"/>
          <w:left w:val="single" w:sz="4" w:space="4" w:color="auto"/>
          <w:bottom w:val="single" w:sz="4" w:space="1" w:color="auto"/>
          <w:right w:val="single" w:sz="4" w:space="4" w:color="auto"/>
        </w:pBdr>
        <w:shd w:val="clear" w:color="auto" w:fill="FFFFD1"/>
        <w:spacing w:before="0" w:after="0"/>
      </w:pPr>
      <w:r w:rsidRPr="007869AD">
        <w:t xml:space="preserve">Note: </w:t>
      </w:r>
      <w:r w:rsidRPr="00964C4B">
        <w:rPr>
          <w:shd w:val="clear" w:color="auto" w:fill="FFFFD1"/>
        </w:rPr>
        <w:t>Text boxes contain informational material that should be deleted by the Agency when finalizing this document</w:t>
      </w:r>
      <w:r w:rsidRPr="007869AD">
        <w:t>.</w:t>
      </w:r>
      <w:r w:rsidR="00263645">
        <w:t xml:space="preserve">  </w:t>
      </w:r>
      <w:proofErr w:type="gramStart"/>
      <w:r w:rsidR="00263645">
        <w:t>All text</w:t>
      </w:r>
      <w:r>
        <w:t xml:space="preserve"> in </w:t>
      </w:r>
      <w:r w:rsidRPr="00AF3184">
        <w:rPr>
          <w:color w:val="E36C0A" w:themeColor="accent6" w:themeShade="BF"/>
        </w:rPr>
        <w:t>orange color</w:t>
      </w:r>
      <w:r>
        <w:t xml:space="preserve"> need to be personalized for the Agency-specific SOW.</w:t>
      </w:r>
      <w:proofErr w:type="gramEnd"/>
      <w:r>
        <w:t xml:space="preserve"> </w:t>
      </w:r>
    </w:p>
    <w:p w:rsidR="00E5572B" w:rsidRPr="000A137D" w:rsidRDefault="00E5572B" w:rsidP="00E5572B">
      <w:pPr>
        <w:spacing w:before="0" w:after="0"/>
      </w:pPr>
    </w:p>
    <w:p w:rsidR="00E5572B" w:rsidRPr="000A137D" w:rsidRDefault="00E5572B" w:rsidP="00964C4B">
      <w:pPr>
        <w:pBdr>
          <w:top w:val="single" w:sz="4" w:space="1" w:color="auto"/>
          <w:left w:val="single" w:sz="4" w:space="4" w:color="auto"/>
          <w:bottom w:val="single" w:sz="4" w:space="1" w:color="auto"/>
          <w:right w:val="single" w:sz="4" w:space="4" w:color="auto"/>
        </w:pBdr>
        <w:shd w:val="clear" w:color="auto" w:fill="FFFFD1"/>
      </w:pPr>
      <w:r w:rsidRPr="000A137D">
        <w:t xml:space="preserve">The Connections II </w:t>
      </w:r>
      <w:r>
        <w:t>DNSSEC</w:t>
      </w:r>
      <w:r w:rsidRPr="000A137D">
        <w:t xml:space="preserve"> </w:t>
      </w:r>
      <w:r>
        <w:t>Deployment</w:t>
      </w:r>
      <w:r w:rsidRPr="000A137D">
        <w:t xml:space="preserve"> Project Statement of Work (SOW) Template is provided </w:t>
      </w:r>
      <w:r>
        <w:t xml:space="preserve">by GSA </w:t>
      </w:r>
      <w:r w:rsidRPr="000A137D">
        <w:t xml:space="preserve">to help </w:t>
      </w:r>
      <w:r>
        <w:t>customer A</w:t>
      </w:r>
      <w:r w:rsidRPr="000A137D">
        <w:t xml:space="preserve">gencies contract for services to </w:t>
      </w:r>
      <w:r>
        <w:t>transition</w:t>
      </w:r>
      <w:r w:rsidRPr="000A137D">
        <w:t xml:space="preserve"> their network infrastructures and applications from</w:t>
      </w:r>
      <w:r>
        <w:t xml:space="preserve"> (a)</w:t>
      </w:r>
      <w:r w:rsidRPr="000A137D">
        <w:t xml:space="preserve"> </w:t>
      </w:r>
      <w:r>
        <w:t>DNS</w:t>
      </w:r>
      <w:r w:rsidRPr="000A137D">
        <w:t xml:space="preserve"> to </w:t>
      </w:r>
      <w:r>
        <w:t>DNSSEC and (b) Email authentication based on the deployed DNSSEC</w:t>
      </w:r>
      <w:r w:rsidRPr="000A137D">
        <w:t xml:space="preserve">. The SOW Template is designed as an example SOW that can be readily tailored to meet </w:t>
      </w:r>
      <w:r>
        <w:t>an A</w:t>
      </w:r>
      <w:r w:rsidRPr="000A137D">
        <w:t>gency</w:t>
      </w:r>
      <w:r>
        <w:t>’s</w:t>
      </w:r>
      <w:r w:rsidRPr="000A137D">
        <w:t xml:space="preserve"> </w:t>
      </w:r>
      <w:r>
        <w:t>deployment</w:t>
      </w:r>
      <w:r w:rsidRPr="000A137D">
        <w:t xml:space="preserve"> needs.</w:t>
      </w:r>
    </w:p>
    <w:p w:rsidR="00E5572B" w:rsidRPr="000A137D" w:rsidRDefault="00E5572B" w:rsidP="00964C4B">
      <w:pPr>
        <w:pBdr>
          <w:top w:val="single" w:sz="4" w:space="1" w:color="auto"/>
          <w:left w:val="single" w:sz="4" w:space="4" w:color="auto"/>
          <w:bottom w:val="single" w:sz="4" w:space="1" w:color="auto"/>
          <w:right w:val="single" w:sz="4" w:space="4" w:color="auto"/>
        </w:pBdr>
        <w:shd w:val="clear" w:color="auto" w:fill="FFFFD1"/>
      </w:pPr>
      <w:r>
        <w:t>Some A</w:t>
      </w:r>
      <w:r w:rsidRPr="000A137D">
        <w:t xml:space="preserve">gencies may contract directly for </w:t>
      </w:r>
      <w:r>
        <w:t>DNSSEC</w:t>
      </w:r>
      <w:r w:rsidRPr="000A137D">
        <w:t xml:space="preserve"> </w:t>
      </w:r>
      <w:r>
        <w:t>Deployment</w:t>
      </w:r>
      <w:r w:rsidRPr="000A137D">
        <w:t xml:space="preserve"> services, </w:t>
      </w:r>
      <w:r>
        <w:t>while others</w:t>
      </w:r>
      <w:r w:rsidRPr="000A137D">
        <w:t xml:space="preserve"> may</w:t>
      </w:r>
      <w:r>
        <w:t xml:space="preserve"> require</w:t>
      </w:r>
      <w:r w:rsidRPr="000A137D">
        <w:t xml:space="preserve"> advisory services to aid the </w:t>
      </w:r>
      <w:r>
        <w:t>Agency</w:t>
      </w:r>
      <w:r w:rsidRPr="000A137D">
        <w:t xml:space="preserve"> and/or existing IT contractors with the </w:t>
      </w:r>
      <w:r>
        <w:t>Deployment</w:t>
      </w:r>
      <w:r w:rsidRPr="000A137D">
        <w:t xml:space="preserve">. The </w:t>
      </w:r>
      <w:r>
        <w:t xml:space="preserve">SOW </w:t>
      </w:r>
      <w:r w:rsidRPr="000A137D">
        <w:t xml:space="preserve">Template </w:t>
      </w:r>
      <w:r>
        <w:t>assumes</w:t>
      </w:r>
      <w:r w:rsidRPr="000A137D">
        <w:t xml:space="preserve"> the </w:t>
      </w:r>
      <w:r>
        <w:t>DNSSEC</w:t>
      </w:r>
      <w:r w:rsidRPr="000A137D">
        <w:t xml:space="preserve"> </w:t>
      </w:r>
      <w:r>
        <w:t>offeror</w:t>
      </w:r>
      <w:r w:rsidRPr="000A137D">
        <w:t xml:space="preserve"> will implement the changes, but </w:t>
      </w:r>
      <w:r>
        <w:t>each Agency</w:t>
      </w:r>
      <w:r w:rsidRPr="000A137D">
        <w:t xml:space="preserve"> </w:t>
      </w:r>
      <w:r>
        <w:t>may</w:t>
      </w:r>
      <w:r w:rsidRPr="000A137D">
        <w:t xml:space="preserve"> modify the language as appropriate for </w:t>
      </w:r>
      <w:r>
        <w:t>its</w:t>
      </w:r>
      <w:r w:rsidRPr="000A137D">
        <w:t xml:space="preserve"> specific contractual environment.  </w:t>
      </w:r>
    </w:p>
    <w:p w:rsidR="00E5572B" w:rsidRPr="000A137D" w:rsidRDefault="00E5572B" w:rsidP="00964C4B">
      <w:pPr>
        <w:pBdr>
          <w:top w:val="single" w:sz="4" w:space="1" w:color="auto"/>
          <w:left w:val="single" w:sz="4" w:space="4" w:color="auto"/>
          <w:bottom w:val="single" w:sz="4" w:space="1" w:color="auto"/>
          <w:right w:val="single" w:sz="4" w:space="4" w:color="auto"/>
        </w:pBdr>
        <w:shd w:val="clear" w:color="auto" w:fill="FFFFD1"/>
      </w:pPr>
      <w:r>
        <w:t>T</w:t>
      </w:r>
      <w:r w:rsidRPr="000A137D">
        <w:t xml:space="preserve">he </w:t>
      </w:r>
      <w:r>
        <w:t xml:space="preserve">SOW </w:t>
      </w:r>
      <w:r w:rsidRPr="000A137D">
        <w:t xml:space="preserve">Template is intended to accommodate Agency customers with enterprise </w:t>
      </w:r>
      <w:r>
        <w:t>DNS configurations of varying complexity and security policies</w:t>
      </w:r>
      <w:r w:rsidRPr="000A137D">
        <w:t xml:space="preserve">. Client agencies with more basic </w:t>
      </w:r>
      <w:r>
        <w:t>DNS configuration</w:t>
      </w:r>
      <w:r w:rsidRPr="000A137D">
        <w:t xml:space="preserve"> environments </w:t>
      </w:r>
      <w:r>
        <w:t>may not</w:t>
      </w:r>
      <w:r w:rsidRPr="000A137D">
        <w:t xml:space="preserve"> need </w:t>
      </w:r>
      <w:r>
        <w:t xml:space="preserve">all of </w:t>
      </w:r>
      <w:r w:rsidRPr="000A137D">
        <w:t>the detailed specifications</w:t>
      </w:r>
      <w:r>
        <w:t xml:space="preserve"> it provides</w:t>
      </w:r>
      <w:r w:rsidRPr="000A137D">
        <w:t xml:space="preserve">. </w:t>
      </w:r>
      <w:r>
        <w:t>Parts</w:t>
      </w:r>
      <w:r w:rsidRPr="000A137D">
        <w:t xml:space="preserve"> of the </w:t>
      </w:r>
      <w:r>
        <w:t xml:space="preserve">SOW </w:t>
      </w:r>
      <w:r w:rsidRPr="000A137D">
        <w:t xml:space="preserve">Template may be tailored, replaced or omitted entirely, depending on the requirements of the Agency. </w:t>
      </w:r>
    </w:p>
    <w:p w:rsidR="00E5572B" w:rsidRPr="000A137D" w:rsidRDefault="00E5572B" w:rsidP="00964C4B">
      <w:pPr>
        <w:pBdr>
          <w:top w:val="single" w:sz="4" w:space="1" w:color="auto"/>
          <w:left w:val="single" w:sz="4" w:space="4" w:color="auto"/>
          <w:bottom w:val="single" w:sz="4" w:space="1" w:color="auto"/>
          <w:right w:val="single" w:sz="4" w:space="4" w:color="auto"/>
        </w:pBdr>
        <w:shd w:val="clear" w:color="auto" w:fill="FFFFD1"/>
      </w:pPr>
      <w:r w:rsidRPr="000A137D">
        <w:t xml:space="preserve">Note also that </w:t>
      </w:r>
      <w:r>
        <w:t xml:space="preserve">although the SOW </w:t>
      </w:r>
      <w:r w:rsidRPr="000A137D">
        <w:t>Template implementation tasks</w:t>
      </w:r>
      <w:r>
        <w:t xml:space="preserve"> are</w:t>
      </w:r>
      <w:r w:rsidRPr="000A137D">
        <w:t xml:space="preserve"> generally ordered in the sequence they will be executed, </w:t>
      </w:r>
      <w:r>
        <w:t xml:space="preserve">they </w:t>
      </w:r>
      <w:r w:rsidRPr="000A137D">
        <w:t>may overlap in some cases and be performed in parallel</w:t>
      </w:r>
      <w:r>
        <w:t xml:space="preserve"> (see </w:t>
      </w:r>
      <w:r w:rsidRPr="006A06CD">
        <w:rPr>
          <w:b/>
        </w:rPr>
        <w:t>Section 2: Statement of Work</w:t>
      </w:r>
      <w:r>
        <w:t>)</w:t>
      </w:r>
      <w:r w:rsidRPr="000A137D">
        <w:t>.</w:t>
      </w:r>
      <w:r>
        <w:t xml:space="preserve"> </w:t>
      </w:r>
    </w:p>
    <w:p w:rsidR="00E5572B" w:rsidRPr="008101D3" w:rsidRDefault="00E5572B" w:rsidP="00E5572B"/>
    <w:p w:rsidR="00E5572B" w:rsidRPr="00894376" w:rsidRDefault="00E5572B" w:rsidP="00E5572B">
      <w:pPr>
        <w:pStyle w:val="Heading2"/>
      </w:pPr>
      <w:bookmarkStart w:id="30" w:name="_Toc355361984"/>
      <w:bookmarkStart w:id="31" w:name="_Toc409790717"/>
      <w:r w:rsidRPr="00894376">
        <w:t>Purpose</w:t>
      </w:r>
      <w:bookmarkEnd w:id="30"/>
      <w:bookmarkEnd w:id="31"/>
    </w:p>
    <w:p w:rsidR="00E5572B" w:rsidRDefault="00E5572B" w:rsidP="00E5572B">
      <w:r w:rsidRPr="004B537C">
        <w:t xml:space="preserve">This Statement of </w:t>
      </w:r>
      <w:r>
        <w:t>W</w:t>
      </w:r>
      <w:r w:rsidRPr="004B537C">
        <w:t xml:space="preserve">ork supports the </w:t>
      </w:r>
      <w:r w:rsidRPr="001A41B5">
        <w:rPr>
          <w:color w:val="E36C0A"/>
        </w:rPr>
        <w:t>[</w:t>
      </w:r>
      <w:r>
        <w:rPr>
          <w:color w:val="E36C0A"/>
        </w:rPr>
        <w:t>Agency</w:t>
      </w:r>
      <w:r w:rsidRPr="001A41B5">
        <w:rPr>
          <w:color w:val="E36C0A"/>
        </w:rPr>
        <w:t>]</w:t>
      </w:r>
      <w:r w:rsidRPr="001A41B5">
        <w:t xml:space="preserve"> </w:t>
      </w:r>
      <w:r>
        <w:t xml:space="preserve">DNS Security Extensions </w:t>
      </w:r>
      <w:r w:rsidRPr="004B537C">
        <w:t>(</w:t>
      </w:r>
      <w:r>
        <w:t>DNSSEC</w:t>
      </w:r>
      <w:r w:rsidRPr="004B537C">
        <w:t xml:space="preserve">) </w:t>
      </w:r>
      <w:r>
        <w:t>Deployment</w:t>
      </w:r>
      <w:r w:rsidRPr="004B537C">
        <w:t xml:space="preserve"> Project </w:t>
      </w:r>
      <w:r>
        <w:t>to help</w:t>
      </w:r>
      <w:r w:rsidRPr="004B537C">
        <w:t xml:space="preserve"> </w:t>
      </w:r>
      <w:r>
        <w:t>deployment of</w:t>
      </w:r>
      <w:r w:rsidRPr="004B537C">
        <w:t xml:space="preserve"> the </w:t>
      </w:r>
      <w:r w:rsidRPr="001A41B5">
        <w:rPr>
          <w:color w:val="E36C0A"/>
        </w:rPr>
        <w:t>[</w:t>
      </w:r>
      <w:r>
        <w:rPr>
          <w:color w:val="E36C0A"/>
        </w:rPr>
        <w:t>Agency’s</w:t>
      </w:r>
      <w:r w:rsidRPr="001A41B5">
        <w:rPr>
          <w:color w:val="E36C0A"/>
        </w:rPr>
        <w:t>]</w:t>
      </w:r>
      <w:r w:rsidRPr="001A41B5">
        <w:t xml:space="preserve"> </w:t>
      </w:r>
      <w:r>
        <w:t>(a) DNS configurations</w:t>
      </w:r>
      <w:r w:rsidRPr="004B537C">
        <w:t xml:space="preserve"> from </w:t>
      </w:r>
      <w:r>
        <w:t>DNS</w:t>
      </w:r>
      <w:r w:rsidRPr="004B537C">
        <w:t xml:space="preserve"> to </w:t>
      </w:r>
      <w:r>
        <w:t>DNSSEC and (b) Email Authentication based on the deployed DNSSEC</w:t>
      </w:r>
      <w:r w:rsidRPr="004B537C">
        <w:t xml:space="preserve"> under the General Services Administration (GSA) C</w:t>
      </w:r>
      <w:r>
        <w:t>onnections</w:t>
      </w:r>
      <w:r w:rsidRPr="004B537C">
        <w:t xml:space="preserve"> II contract.</w:t>
      </w:r>
    </w:p>
    <w:p w:rsidR="00E5572B" w:rsidRPr="003C3C3B" w:rsidRDefault="00E5572B" w:rsidP="00E5572B">
      <w:r>
        <w:lastRenderedPageBreak/>
        <w:t xml:space="preserve">Operational deployment and use of DNSSEC has been mandated by the Office of Management and Budget (OMB) by the OMB directive, </w:t>
      </w:r>
      <w:r w:rsidRPr="00D52E8E">
        <w:rPr>
          <w:i/>
        </w:rPr>
        <w:t xml:space="preserve">M-08-23 Securing the Federal Government’s Domain Name System </w:t>
      </w:r>
      <w:r w:rsidRPr="003C3C3B">
        <w:rPr>
          <w:i/>
        </w:rPr>
        <w:t>Infrastructure</w:t>
      </w:r>
      <w:r w:rsidRPr="003C3C3B">
        <w:t xml:space="preserve">, for securing the </w:t>
      </w:r>
      <w:r>
        <w:t>Agency</w:t>
      </w:r>
      <w:r w:rsidRPr="003C3C3B">
        <w:t>’s external DNS facing the Internet.</w:t>
      </w:r>
    </w:p>
    <w:p w:rsidR="00E5572B" w:rsidRDefault="00E5572B" w:rsidP="00E5572B">
      <w:r w:rsidRPr="00D52E8E">
        <w:t xml:space="preserve">The intent </w:t>
      </w:r>
      <w:r>
        <w:t xml:space="preserve">of this SOW Template for the deployment of DNSSEC in Federal agencies </w:t>
      </w:r>
      <w:r w:rsidRPr="00D52E8E">
        <w:t xml:space="preserve">is to enable agencies to leverage existing capabilities and technologies when implementing DNS in evolving Enterprise Architectures and to achieve compliance with the National Strategy for Trusted Identities in Cyberspace (NSTIC) in the context of their respective missions, programs, and initiatives. NSTIC calls for the development of interoperable technology standards and policies </w:t>
      </w:r>
      <w:r>
        <w:t>-</w:t>
      </w:r>
      <w:r w:rsidRPr="00D52E8E">
        <w:t xml:space="preserve"> an "Identity Ecosystem" </w:t>
      </w:r>
      <w:r>
        <w:t>-</w:t>
      </w:r>
      <w:r w:rsidRPr="00D52E8E">
        <w:t xml:space="preserve"> where individuals, organizations, and underlying infrastructure </w:t>
      </w:r>
      <w:r>
        <w:t>-</w:t>
      </w:r>
      <w:r w:rsidRPr="00D52E8E">
        <w:t xml:space="preserve"> such as routers and servers </w:t>
      </w:r>
      <w:r>
        <w:t>-</w:t>
      </w:r>
      <w:r w:rsidRPr="00D52E8E">
        <w:t xml:space="preserve"> can be authoritatively authenticated. DNSSEC is a critical enabling technology for NSTIC.</w:t>
      </w:r>
    </w:p>
    <w:p w:rsidR="00E5572B" w:rsidRPr="00D6000F" w:rsidRDefault="00E5572B" w:rsidP="00E5572B">
      <w:r w:rsidRPr="00ED42CA">
        <w:t xml:space="preserve">Domain Name System (DNS) services are critical to the operation of Agency networks and services, providing several types of key directory services.  Malicious DNS exploits (e.g. redirection of Internet connections to Government Agency web sites to malicious web sites instead) can have very substantial negative consequences.  It is important to ensure the integrity of DNS information for this reason.  DNS Security Extensions (DNSSEC) provides DNS </w:t>
      </w:r>
      <w:proofErr w:type="spellStart"/>
      <w:r w:rsidRPr="00ED42CA">
        <w:t>nameserver</w:t>
      </w:r>
      <w:proofErr w:type="spellEnd"/>
      <w:r w:rsidRPr="00ED42CA">
        <w:t xml:space="preserve"> authentication and email authentication so that they can be trusted as authentic and unmodified.  In addition, there is an OMB mandate for all Agencies to have implemented DNS security measures known as DNS Security Extensions (DNSSEC) by </w:t>
      </w:r>
      <w:r w:rsidRPr="00D6000F">
        <w:t>December 2009.</w:t>
      </w:r>
    </w:p>
    <w:p w:rsidR="00E5572B" w:rsidRDefault="00E5572B" w:rsidP="00E5572B">
      <w:r>
        <w:t>DNSSEC</w:t>
      </w:r>
      <w:r w:rsidRPr="008101D3">
        <w:t xml:space="preserve"> provides valuable benefits to agencies by improv</w:t>
      </w:r>
      <w:r>
        <w:t xml:space="preserve">ing cyber security. </w:t>
      </w:r>
      <w:r w:rsidRPr="008101D3">
        <w:t xml:space="preserve"> </w:t>
      </w:r>
      <w:r>
        <w:t>While not all</w:t>
      </w:r>
      <w:r w:rsidRPr="008101D3">
        <w:t xml:space="preserve"> </w:t>
      </w:r>
      <w:r>
        <w:t>expected b</w:t>
      </w:r>
      <w:r w:rsidRPr="008101D3">
        <w:t xml:space="preserve">enefits will be fully realized until </w:t>
      </w:r>
      <w:r>
        <w:t>the DNSSEC</w:t>
      </w:r>
      <w:r w:rsidRPr="008101D3">
        <w:t xml:space="preserve"> adoption is </w:t>
      </w:r>
      <w:r>
        <w:t>completed, incremental benefits will accrue as the deployment takes place</w:t>
      </w:r>
      <w:r w:rsidRPr="008101D3">
        <w:t xml:space="preserve">. </w:t>
      </w:r>
      <w:r w:rsidRPr="00393594">
        <w:t>Examples of anticipated DNSSEC benefits include</w:t>
      </w:r>
      <w:r w:rsidRPr="008101D3">
        <w:t>:</w:t>
      </w:r>
    </w:p>
    <w:p w:rsidR="00E5572B" w:rsidRDefault="00E5572B" w:rsidP="006069CF">
      <w:pPr>
        <w:pStyle w:val="NoSpacing"/>
        <w:numPr>
          <w:ilvl w:val="0"/>
          <w:numId w:val="35"/>
        </w:numPr>
        <w:spacing w:line="276" w:lineRule="auto"/>
        <w:rPr>
          <w:rFonts w:ascii="Cambria" w:hAnsi="Cambria"/>
          <w:sz w:val="24"/>
          <w:szCs w:val="24"/>
        </w:rPr>
      </w:pPr>
      <w:r w:rsidRPr="008A23B3">
        <w:rPr>
          <w:rFonts w:ascii="Cambria" w:hAnsi="Cambria"/>
          <w:i/>
          <w:sz w:val="24"/>
          <w:szCs w:val="24"/>
        </w:rPr>
        <w:t>DNS information validation</w:t>
      </w:r>
      <w:r w:rsidRPr="008A23B3">
        <w:rPr>
          <w:rFonts w:ascii="Cambria" w:hAnsi="Cambria"/>
          <w:sz w:val="24"/>
          <w:szCs w:val="24"/>
        </w:rPr>
        <w:t xml:space="preserve">: </w:t>
      </w:r>
      <w:r w:rsidRPr="00ED42CA">
        <w:rPr>
          <w:rFonts w:ascii="Cambria" w:hAnsi="Cambria"/>
          <w:sz w:val="24"/>
          <w:szCs w:val="24"/>
        </w:rPr>
        <w:t xml:space="preserve">Due to the non-secure nature of DNS, there are many high profile instances where DNS servers have been hijacked (redirecting the resolution of DNS names to rogue DNS servers), DNS records spoofed, and DNS caches poisoned, leading users to believe they are connecting to legitimate sites when in fact they have been led to a web site that contains malicious content or collects their information by pharming. </w:t>
      </w:r>
      <w:r>
        <w:rPr>
          <w:rFonts w:ascii="Cambria" w:hAnsi="Cambria"/>
          <w:sz w:val="24"/>
          <w:szCs w:val="24"/>
        </w:rPr>
        <w:t>[</w:t>
      </w:r>
      <w:r w:rsidRPr="00ED42CA">
        <w:rPr>
          <w:rFonts w:ascii="Cambria" w:hAnsi="Cambria"/>
          <w:sz w:val="24"/>
          <w:szCs w:val="24"/>
        </w:rPr>
        <w:t xml:space="preserve">Pharming is similar to phishing, except that instead of following a link in email, users visit the site on their own, using the correct URL of the legitimate site, so they think they’re safe. But the DNS records </w:t>
      </w:r>
      <w:r w:rsidRPr="00ED42CA">
        <w:rPr>
          <w:rFonts w:ascii="Cambria" w:hAnsi="Cambria"/>
          <w:sz w:val="24"/>
          <w:szCs w:val="24"/>
        </w:rPr>
        <w:lastRenderedPageBreak/>
        <w:t>have been changed to redirect the legitimate URL to the fake, pharming site.</w:t>
      </w:r>
      <w:r>
        <w:rPr>
          <w:rFonts w:ascii="Cambria" w:hAnsi="Cambria"/>
          <w:sz w:val="24"/>
          <w:szCs w:val="24"/>
        </w:rPr>
        <w:t>]</w:t>
      </w:r>
      <w:r w:rsidRPr="00ED42CA">
        <w:rPr>
          <w:rFonts w:ascii="Cambria" w:hAnsi="Cambria"/>
          <w:sz w:val="24"/>
          <w:szCs w:val="24"/>
        </w:rPr>
        <w:t xml:space="preserve">  To help provide added security, the DNS Security Extensions (DNSSEC) were created to provide a method for validating DNS information. Thus DNSSEC addresses an identified security risk and helps prevent malicious activities like cache poisoning, pharming, and man-in-the-middle attacks.  In addition, DNS is commonly used for purposes beyond looking up IP addresses</w:t>
      </w:r>
      <w:r>
        <w:rPr>
          <w:rFonts w:ascii="Cambria" w:hAnsi="Cambria"/>
          <w:sz w:val="24"/>
          <w:szCs w:val="24"/>
        </w:rPr>
        <w:t>,</w:t>
      </w:r>
      <w:r w:rsidRPr="00ED42CA">
        <w:rPr>
          <w:rFonts w:ascii="Cambria" w:hAnsi="Cambria"/>
          <w:sz w:val="24"/>
          <w:szCs w:val="24"/>
        </w:rPr>
        <w:t xml:space="preserve"> </w:t>
      </w:r>
      <w:r>
        <w:rPr>
          <w:rFonts w:ascii="Cambria" w:hAnsi="Cambria"/>
          <w:sz w:val="24"/>
          <w:szCs w:val="24"/>
        </w:rPr>
        <w:t>including</w:t>
      </w:r>
      <w:r w:rsidRPr="00ED42CA">
        <w:rPr>
          <w:rFonts w:ascii="Cambria" w:hAnsi="Cambria"/>
          <w:sz w:val="24"/>
          <w:szCs w:val="24"/>
        </w:rPr>
        <w:t xml:space="preserve"> uses as directory servers for black-lists and</w:t>
      </w:r>
      <w:r>
        <w:rPr>
          <w:rFonts w:ascii="Cambria" w:hAnsi="Cambria"/>
          <w:sz w:val="24"/>
          <w:szCs w:val="24"/>
        </w:rPr>
        <w:t xml:space="preserve"> for</w:t>
      </w:r>
      <w:r w:rsidRPr="00ED42CA">
        <w:rPr>
          <w:rFonts w:ascii="Cambria" w:hAnsi="Cambria"/>
          <w:sz w:val="24"/>
          <w:szCs w:val="24"/>
        </w:rPr>
        <w:t xml:space="preserve"> Sender Policy Framework parameters.</w:t>
      </w:r>
    </w:p>
    <w:p w:rsidR="00E5572B" w:rsidRPr="00ED42CA" w:rsidRDefault="00E5572B" w:rsidP="006069CF">
      <w:pPr>
        <w:pStyle w:val="NoSpacing"/>
        <w:numPr>
          <w:ilvl w:val="0"/>
          <w:numId w:val="35"/>
        </w:numPr>
        <w:spacing w:line="276" w:lineRule="auto"/>
        <w:rPr>
          <w:rFonts w:ascii="Cambria" w:hAnsi="Cambria"/>
          <w:sz w:val="24"/>
          <w:szCs w:val="24"/>
        </w:rPr>
      </w:pPr>
      <w:r w:rsidRPr="008A23B3">
        <w:rPr>
          <w:rFonts w:ascii="Cambria" w:hAnsi="Cambria"/>
          <w:i/>
          <w:sz w:val="24"/>
          <w:szCs w:val="24"/>
        </w:rPr>
        <w:t>Email authentication</w:t>
      </w:r>
      <w:r w:rsidRPr="008A23B3">
        <w:rPr>
          <w:rFonts w:ascii="Cambria" w:hAnsi="Cambria"/>
          <w:sz w:val="24"/>
          <w:szCs w:val="24"/>
        </w:rPr>
        <w:t>:</w:t>
      </w:r>
      <w:r>
        <w:rPr>
          <w:rFonts w:ascii="Cambria" w:hAnsi="Cambria"/>
          <w:sz w:val="24"/>
          <w:szCs w:val="24"/>
        </w:rPr>
        <w:t xml:space="preserve"> </w:t>
      </w:r>
      <w:r w:rsidRPr="003E595D">
        <w:rPr>
          <w:rFonts w:ascii="Cambria" w:hAnsi="Cambria"/>
          <w:sz w:val="24"/>
          <w:szCs w:val="24"/>
        </w:rPr>
        <w:t xml:space="preserve">Email was not designed with any integrated requirements of trust or confidence.  One consequence is that common email cannot be trusted to be authentic or unmodified due to the myriad vulnerabilities found across email systems.   A number of known vulnerabilities enable malicious actors to alter information within an email message to fool an unsuspecting reader.  These vulnerabilities enable well-known security challenges, such as spam and phishing. Email authentication can be achieved through the implementation of either </w:t>
      </w:r>
      <w:proofErr w:type="spellStart"/>
      <w:r w:rsidRPr="003E595D">
        <w:rPr>
          <w:rFonts w:ascii="Cambria" w:hAnsi="Cambria"/>
          <w:sz w:val="24"/>
          <w:szCs w:val="24"/>
        </w:rPr>
        <w:t>DomainKeys</w:t>
      </w:r>
      <w:proofErr w:type="spellEnd"/>
      <w:r w:rsidRPr="003E595D">
        <w:rPr>
          <w:rFonts w:ascii="Cambria" w:hAnsi="Cambria"/>
          <w:sz w:val="24"/>
          <w:szCs w:val="24"/>
        </w:rPr>
        <w:t xml:space="preserve"> Identified Mail (DKIM) or Sender Policy Framework (SPF)</w:t>
      </w:r>
      <w:r>
        <w:rPr>
          <w:rFonts w:ascii="Cambria" w:hAnsi="Cambria"/>
          <w:sz w:val="24"/>
          <w:szCs w:val="24"/>
        </w:rPr>
        <w:t>, based on DNSSEC</w:t>
      </w:r>
      <w:r w:rsidRPr="003E595D">
        <w:rPr>
          <w:rFonts w:ascii="Cambria" w:hAnsi="Cambria"/>
          <w:sz w:val="24"/>
          <w:szCs w:val="24"/>
        </w:rPr>
        <w:t xml:space="preserve">, which can be implemented separately or together. In brief, SPF validates MAIL FROM vs. its source server; DKIM validates the "From:" message header and a mail body by cryptographic means (public key).  </w:t>
      </w:r>
    </w:p>
    <w:p w:rsidR="00E5572B" w:rsidRDefault="00E5572B" w:rsidP="00E5572B">
      <w:r>
        <w:t xml:space="preserve">The </w:t>
      </w:r>
      <w:r w:rsidRPr="0015013A">
        <w:t xml:space="preserve">purpose of this SOW is to describe </w:t>
      </w:r>
      <w:r>
        <w:t xml:space="preserve">the </w:t>
      </w:r>
      <w:r w:rsidRPr="0015013A">
        <w:t xml:space="preserve">requirements for </w:t>
      </w:r>
      <w:r>
        <w:t>contractor</w:t>
      </w:r>
      <w:r w:rsidRPr="0015013A">
        <w:t xml:space="preserve"> assistance needed to support a comprehensive and coherent </w:t>
      </w:r>
      <w:r>
        <w:t>deployment</w:t>
      </w:r>
      <w:r w:rsidRPr="0015013A">
        <w:t xml:space="preserve"> from </w:t>
      </w:r>
      <w:r>
        <w:t>DNS</w:t>
      </w:r>
      <w:r w:rsidRPr="0015013A">
        <w:t xml:space="preserve"> to </w:t>
      </w:r>
      <w:r>
        <w:t>DNSSEC and Email authentication based on the deployed DNSSEC,</w:t>
      </w:r>
      <w:r w:rsidRPr="0015013A">
        <w:t xml:space="preserve"> </w:t>
      </w:r>
      <w:r>
        <w:t>while</w:t>
      </w:r>
      <w:r w:rsidRPr="0015013A">
        <w:t xml:space="preserve"> ensur</w:t>
      </w:r>
      <w:r>
        <w:t>ing</w:t>
      </w:r>
      <w:r w:rsidRPr="0015013A">
        <w:t xml:space="preserve"> compliance with OMB directives</w:t>
      </w:r>
      <w:r>
        <w:t>.</w:t>
      </w:r>
    </w:p>
    <w:p w:rsidR="00E5572B" w:rsidRDefault="00E5572B" w:rsidP="00E5572B">
      <w:pPr>
        <w:spacing w:before="0" w:after="200"/>
      </w:pPr>
      <w:r>
        <w:br w:type="page"/>
      </w:r>
    </w:p>
    <w:p w:rsidR="00E5572B" w:rsidRDefault="00E5572B" w:rsidP="00E5572B">
      <w:pPr>
        <w:pStyle w:val="Heading2"/>
      </w:pPr>
      <w:bookmarkStart w:id="32" w:name="_Toc362871129"/>
      <w:bookmarkStart w:id="33" w:name="_Toc409790718"/>
      <w:bookmarkEnd w:id="32"/>
      <w:r>
        <w:lastRenderedPageBreak/>
        <w:t>Background</w:t>
      </w:r>
      <w:bookmarkEnd w:id="33"/>
    </w:p>
    <w:p w:rsidR="00E5572B" w:rsidRDefault="00E5572B" w:rsidP="00964C4B">
      <w:pPr>
        <w:pBdr>
          <w:top w:val="single" w:sz="4" w:space="1" w:color="auto"/>
          <w:left w:val="single" w:sz="4" w:space="4" w:color="auto"/>
          <w:bottom w:val="single" w:sz="4" w:space="1" w:color="auto"/>
          <w:right w:val="single" w:sz="4" w:space="4" w:color="auto"/>
        </w:pBdr>
        <w:shd w:val="clear" w:color="auto" w:fill="FFFFD1"/>
      </w:pPr>
      <w:bookmarkStart w:id="34" w:name="_Toc358209798"/>
      <w:bookmarkStart w:id="35" w:name="_Toc358282025"/>
      <w:bookmarkEnd w:id="34"/>
      <w:bookmarkEnd w:id="35"/>
      <w:r w:rsidRPr="00904EA7">
        <w:t>The</w:t>
      </w:r>
      <w:r>
        <w:t xml:space="preserve"> Agency’s</w:t>
      </w:r>
      <w:r w:rsidRPr="001A41B5">
        <w:rPr>
          <w:color w:val="E36C0A"/>
        </w:rPr>
        <w:t xml:space="preserve"> </w:t>
      </w:r>
      <w:r>
        <w:t>DNSSEC</w:t>
      </w:r>
      <w:r w:rsidRPr="00904EA7">
        <w:t xml:space="preserve"> </w:t>
      </w:r>
      <w:r>
        <w:t>Deployment</w:t>
      </w:r>
      <w:r w:rsidRPr="00904EA7">
        <w:t xml:space="preserve"> Office is responsible for </w:t>
      </w:r>
      <w:r>
        <w:t>developing the M</w:t>
      </w:r>
      <w:r w:rsidRPr="00904EA7">
        <w:t xml:space="preserve">aster </w:t>
      </w:r>
      <w:r>
        <w:t>Deployment P</w:t>
      </w:r>
      <w:r w:rsidRPr="00904EA7">
        <w:t xml:space="preserve">lan and </w:t>
      </w:r>
      <w:r>
        <w:t xml:space="preserve">for </w:t>
      </w:r>
      <w:r w:rsidRPr="00904EA7">
        <w:t xml:space="preserve">all required activities related to its execution.  </w:t>
      </w:r>
      <w:r>
        <w:t>Required</w:t>
      </w:r>
      <w:r w:rsidRPr="00904EA7">
        <w:t xml:space="preserve"> support tasks include providing infrastructure and technical guidance, and ensuring the use of unified solutions across the</w:t>
      </w:r>
      <w:r>
        <w:t xml:space="preserve"> Agency </w:t>
      </w:r>
      <w:r w:rsidRPr="00904EA7">
        <w:t xml:space="preserve">to minimize </w:t>
      </w:r>
      <w:r>
        <w:t>prices</w:t>
      </w:r>
      <w:r w:rsidRPr="00904EA7">
        <w:t xml:space="preserve"> and </w:t>
      </w:r>
      <w:r>
        <w:t>maximize security</w:t>
      </w:r>
      <w:r w:rsidRPr="00904EA7">
        <w:t>.</w:t>
      </w:r>
    </w:p>
    <w:p w:rsidR="00E5572B" w:rsidRDefault="00E5572B" w:rsidP="00964C4B">
      <w:pPr>
        <w:pBdr>
          <w:top w:val="single" w:sz="4" w:space="1" w:color="auto"/>
          <w:left w:val="single" w:sz="4" w:space="4" w:color="auto"/>
          <w:bottom w:val="single" w:sz="4" w:space="1" w:color="auto"/>
          <w:right w:val="single" w:sz="4" w:space="4" w:color="auto"/>
        </w:pBdr>
        <w:shd w:val="clear" w:color="auto" w:fill="FFFFD1"/>
      </w:pPr>
      <w:r>
        <w:t>In order to provide background information relevant to this SOW, t</w:t>
      </w:r>
      <w:r w:rsidRPr="00904EA7">
        <w:t xml:space="preserve">his section </w:t>
      </w:r>
      <w:r>
        <w:t xml:space="preserve">should </w:t>
      </w:r>
      <w:r w:rsidRPr="00904EA7">
        <w:t>include</w:t>
      </w:r>
      <w:r>
        <w:t xml:space="preserve"> at a minimum</w:t>
      </w:r>
      <w:r w:rsidRPr="00904EA7">
        <w:t xml:space="preserve"> the following</w:t>
      </w:r>
      <w:r>
        <w:t xml:space="preserve"> subsections.</w:t>
      </w:r>
    </w:p>
    <w:p w:rsidR="00E5572B" w:rsidRPr="00F91641" w:rsidRDefault="00E5572B" w:rsidP="00E5572B">
      <w:pPr>
        <w:pStyle w:val="Heading3"/>
      </w:pPr>
      <w:bookmarkStart w:id="36" w:name="_Toc409790719"/>
      <w:r w:rsidRPr="00F91641">
        <w:t>Organization and Mission</w:t>
      </w:r>
      <w:bookmarkEnd w:id="36"/>
    </w:p>
    <w:p w:rsidR="00E5572B" w:rsidRDefault="00E5572B" w:rsidP="00E5572B">
      <w:pPr>
        <w:pStyle w:val="StyleL2"/>
      </w:pPr>
      <w:r w:rsidRPr="00DF4875">
        <w:rPr>
          <w:color w:val="E36C0A" w:themeColor="accent6" w:themeShade="BF"/>
        </w:rPr>
        <w:t>[Add Agency-specific information here]</w:t>
      </w:r>
    </w:p>
    <w:p w:rsidR="00E5572B" w:rsidRDefault="00E5572B" w:rsidP="00E5572B">
      <w:pPr>
        <w:pStyle w:val="Heading2"/>
      </w:pPr>
      <w:bookmarkStart w:id="37" w:name="_Toc357085525"/>
      <w:bookmarkStart w:id="38" w:name="_Toc357087781"/>
      <w:bookmarkStart w:id="39" w:name="_Toc357088075"/>
      <w:bookmarkStart w:id="40" w:name="_Toc357088168"/>
      <w:bookmarkStart w:id="41" w:name="_Toc357089011"/>
      <w:bookmarkStart w:id="42" w:name="_Toc357089204"/>
      <w:bookmarkStart w:id="43" w:name="_Toc357089388"/>
      <w:bookmarkStart w:id="44" w:name="_Toc357089475"/>
      <w:bookmarkStart w:id="45" w:name="_Toc357085526"/>
      <w:bookmarkStart w:id="46" w:name="_Toc357087782"/>
      <w:bookmarkStart w:id="47" w:name="_Toc357088076"/>
      <w:bookmarkStart w:id="48" w:name="_Toc357088169"/>
      <w:bookmarkStart w:id="49" w:name="_Toc357089012"/>
      <w:bookmarkStart w:id="50" w:name="_Toc357089205"/>
      <w:bookmarkStart w:id="51" w:name="_Toc357089389"/>
      <w:bookmarkStart w:id="52" w:name="_Toc357089476"/>
      <w:bookmarkStart w:id="53" w:name="_Toc357085527"/>
      <w:bookmarkStart w:id="54" w:name="_Toc357087783"/>
      <w:bookmarkStart w:id="55" w:name="_Toc357088077"/>
      <w:bookmarkStart w:id="56" w:name="_Toc357088170"/>
      <w:bookmarkStart w:id="57" w:name="_Toc357089013"/>
      <w:bookmarkStart w:id="58" w:name="_Toc357089206"/>
      <w:bookmarkStart w:id="59" w:name="_Toc357089390"/>
      <w:bookmarkStart w:id="60" w:name="_Toc357089477"/>
      <w:bookmarkStart w:id="61" w:name="_Toc357601429"/>
      <w:bookmarkStart w:id="62" w:name="_Toc357602279"/>
      <w:bookmarkStart w:id="63" w:name="_Toc357606705"/>
      <w:bookmarkStart w:id="64" w:name="_Toc357673000"/>
      <w:bookmarkStart w:id="65" w:name="_Toc357673055"/>
      <w:bookmarkStart w:id="66" w:name="_Toc357698188"/>
      <w:bookmarkStart w:id="67" w:name="_Toc357698960"/>
      <w:bookmarkStart w:id="68" w:name="_Toc357601430"/>
      <w:bookmarkStart w:id="69" w:name="_Toc357602280"/>
      <w:bookmarkStart w:id="70" w:name="_Toc357606706"/>
      <w:bookmarkStart w:id="71" w:name="_Toc357673001"/>
      <w:bookmarkStart w:id="72" w:name="_Toc357673056"/>
      <w:bookmarkStart w:id="73" w:name="_Toc357698189"/>
      <w:bookmarkStart w:id="74" w:name="_Toc357698961"/>
      <w:bookmarkStart w:id="75" w:name="_Toc355361986"/>
      <w:bookmarkStart w:id="76" w:name="_Toc409790720"/>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t>Scope</w:t>
      </w:r>
      <w:bookmarkEnd w:id="75"/>
      <w:bookmarkEnd w:id="76"/>
    </w:p>
    <w:p w:rsidR="00E5572B" w:rsidRDefault="00E5572B" w:rsidP="00964C4B">
      <w:pPr>
        <w:pBdr>
          <w:top w:val="single" w:sz="4" w:space="1" w:color="auto"/>
          <w:left w:val="single" w:sz="4" w:space="4" w:color="auto"/>
          <w:bottom w:val="single" w:sz="4" w:space="1" w:color="auto"/>
          <w:right w:val="single" w:sz="4" w:space="4" w:color="auto"/>
        </w:pBdr>
        <w:shd w:val="clear" w:color="auto" w:fill="FFFFD1"/>
      </w:pPr>
      <w:r>
        <w:t xml:space="preserve">Scope information for this SOW should </w:t>
      </w:r>
      <w:r w:rsidRPr="00904EA7">
        <w:t>include</w:t>
      </w:r>
      <w:r>
        <w:t xml:space="preserve"> at a minimum</w:t>
      </w:r>
      <w:r w:rsidRPr="00904EA7">
        <w:t xml:space="preserve"> the following</w:t>
      </w:r>
      <w:r>
        <w:t xml:space="preserve"> subsections.</w:t>
      </w:r>
    </w:p>
    <w:p w:rsidR="00E5572B" w:rsidRPr="00DF4875" w:rsidRDefault="00E5572B" w:rsidP="00E5572B">
      <w:pPr>
        <w:pStyle w:val="Heading3"/>
      </w:pPr>
      <w:bookmarkStart w:id="77" w:name="_Toc357089210"/>
      <w:bookmarkStart w:id="78" w:name="_Toc357089394"/>
      <w:bookmarkStart w:id="79" w:name="_Toc357089481"/>
      <w:bookmarkStart w:id="80" w:name="_Toc357673003"/>
      <w:bookmarkStart w:id="81" w:name="_Toc357673058"/>
      <w:bookmarkStart w:id="82" w:name="_Toc357698191"/>
      <w:bookmarkStart w:id="83" w:name="_Toc357698963"/>
      <w:bookmarkStart w:id="84" w:name="_Toc357673004"/>
      <w:bookmarkStart w:id="85" w:name="_Toc357673059"/>
      <w:bookmarkStart w:id="86" w:name="_Toc357698192"/>
      <w:bookmarkStart w:id="87" w:name="_Toc357698964"/>
      <w:bookmarkStart w:id="88" w:name="_Toc409790721"/>
      <w:bookmarkEnd w:id="77"/>
      <w:bookmarkEnd w:id="78"/>
      <w:bookmarkEnd w:id="79"/>
      <w:bookmarkEnd w:id="80"/>
      <w:bookmarkEnd w:id="81"/>
      <w:bookmarkEnd w:id="82"/>
      <w:bookmarkEnd w:id="83"/>
      <w:bookmarkEnd w:id="84"/>
      <w:bookmarkEnd w:id="85"/>
      <w:bookmarkEnd w:id="86"/>
      <w:bookmarkEnd w:id="87"/>
      <w:r w:rsidRPr="00DF4875">
        <w:t xml:space="preserve">General </w:t>
      </w:r>
      <w:r>
        <w:t>D</w:t>
      </w:r>
      <w:r w:rsidRPr="00DF4875">
        <w:t xml:space="preserve">escription of </w:t>
      </w:r>
      <w:r>
        <w:t>R</w:t>
      </w:r>
      <w:r w:rsidRPr="00DF4875">
        <w:t>equirements</w:t>
      </w:r>
      <w:bookmarkEnd w:id="88"/>
    </w:p>
    <w:p w:rsidR="00E5572B" w:rsidRPr="00DF4875" w:rsidRDefault="00E5572B" w:rsidP="00E5572B">
      <w:pPr>
        <w:pStyle w:val="StyleL2"/>
      </w:pPr>
      <w:r w:rsidRPr="00DF4875">
        <w:rPr>
          <w:color w:val="E36C0A" w:themeColor="accent6" w:themeShade="BF"/>
        </w:rPr>
        <w:t>[Add Agency-specific information here]</w:t>
      </w:r>
    </w:p>
    <w:p w:rsidR="00E5572B" w:rsidRPr="00DF4875" w:rsidRDefault="00E5572B" w:rsidP="00E5572B">
      <w:pPr>
        <w:pStyle w:val="Heading3"/>
      </w:pPr>
      <w:bookmarkStart w:id="89" w:name="_Toc409790722"/>
      <w:r w:rsidRPr="00DF4875">
        <w:t xml:space="preserve">Existing </w:t>
      </w:r>
      <w:r w:rsidRPr="004744E6">
        <w:t xml:space="preserve">Domain Name System (DNS) </w:t>
      </w:r>
      <w:r>
        <w:t>I</w:t>
      </w:r>
      <w:r w:rsidRPr="00DF4875">
        <w:t>nfrastructure</w:t>
      </w:r>
      <w:bookmarkEnd w:id="89"/>
    </w:p>
    <w:p w:rsidR="00E5572B" w:rsidRPr="00DF4875" w:rsidRDefault="00E5572B" w:rsidP="00E5572B">
      <w:pPr>
        <w:pStyle w:val="StyleL2"/>
        <w:rPr>
          <w:color w:val="E36C0A" w:themeColor="accent6" w:themeShade="BF"/>
        </w:rPr>
      </w:pPr>
      <w:r w:rsidRPr="00DF4875">
        <w:rPr>
          <w:color w:val="E36C0A" w:themeColor="accent6" w:themeShade="BF"/>
        </w:rPr>
        <w:t>[Add Agency-specific information here]</w:t>
      </w:r>
    </w:p>
    <w:p w:rsidR="00E5572B" w:rsidRDefault="00E5572B" w:rsidP="00E5572B">
      <w:pPr>
        <w:pStyle w:val="StyleL2"/>
        <w:ind w:left="187"/>
      </w:pPr>
      <w:r>
        <w:t xml:space="preserve">See </w:t>
      </w:r>
      <w:r>
        <w:rPr>
          <w:b/>
          <w:i/>
        </w:rPr>
        <w:t>Attachment H</w:t>
      </w:r>
      <w:r w:rsidRPr="00655087">
        <w:rPr>
          <w:b/>
          <w:i/>
        </w:rPr>
        <w:t xml:space="preserve"> – </w:t>
      </w:r>
      <w:r>
        <w:rPr>
          <w:b/>
          <w:i/>
        </w:rPr>
        <w:t>DNS Security Architecture</w:t>
      </w:r>
      <w:r w:rsidRPr="00655087">
        <w:rPr>
          <w:b/>
          <w:i/>
        </w:rPr>
        <w:t xml:space="preserve"> and Figures</w:t>
      </w:r>
      <w:r>
        <w:t xml:space="preserve"> for a sample diagram.</w:t>
      </w:r>
    </w:p>
    <w:p w:rsidR="00E5572B" w:rsidRPr="00DF4875" w:rsidRDefault="00E5572B" w:rsidP="00E5572B">
      <w:pPr>
        <w:pStyle w:val="Heading3"/>
      </w:pPr>
      <w:bookmarkStart w:id="90" w:name="_Toc409790723"/>
      <w:r w:rsidRPr="00DF4875">
        <w:t xml:space="preserve">Anticipated </w:t>
      </w:r>
      <w:r>
        <w:t>L</w:t>
      </w:r>
      <w:r w:rsidRPr="00DF4875">
        <w:t xml:space="preserve">imitations and </w:t>
      </w:r>
      <w:r>
        <w:t>C</w:t>
      </w:r>
      <w:r w:rsidRPr="00DF4875">
        <w:t>onstraints</w:t>
      </w:r>
      <w:bookmarkEnd w:id="90"/>
    </w:p>
    <w:p w:rsidR="00E5572B" w:rsidRPr="00DF4875" w:rsidRDefault="00E5572B" w:rsidP="00E5572B">
      <w:pPr>
        <w:pStyle w:val="StyleL2"/>
        <w:rPr>
          <w:color w:val="E36C0A" w:themeColor="accent6" w:themeShade="BF"/>
        </w:rPr>
      </w:pPr>
      <w:r w:rsidRPr="00DF4875">
        <w:rPr>
          <w:color w:val="E36C0A" w:themeColor="accent6" w:themeShade="BF"/>
        </w:rPr>
        <w:t>[Add Agency-specific information here]</w:t>
      </w:r>
    </w:p>
    <w:p w:rsidR="00E5572B" w:rsidRDefault="00E5572B" w:rsidP="00E5572B">
      <w:pPr>
        <w:pStyle w:val="Heading2"/>
      </w:pPr>
      <w:bookmarkStart w:id="91" w:name="_Toc357085534"/>
      <w:bookmarkStart w:id="92" w:name="_Toc357087790"/>
      <w:bookmarkStart w:id="93" w:name="_Toc357085537"/>
      <w:bookmarkStart w:id="94" w:name="_Toc357085766"/>
      <w:bookmarkStart w:id="95" w:name="_Toc357087793"/>
      <w:bookmarkStart w:id="96" w:name="_Toc357088086"/>
      <w:bookmarkStart w:id="97" w:name="_Toc357088179"/>
      <w:bookmarkStart w:id="98" w:name="_Toc357089022"/>
      <w:bookmarkStart w:id="99" w:name="_Toc357089214"/>
      <w:bookmarkStart w:id="100" w:name="_Toc357089398"/>
      <w:bookmarkStart w:id="101" w:name="_Toc357089485"/>
      <w:bookmarkStart w:id="102" w:name="_Toc357089575"/>
      <w:bookmarkStart w:id="103" w:name="_Toc357089641"/>
      <w:bookmarkStart w:id="104" w:name="_Toc357175436"/>
      <w:bookmarkStart w:id="105" w:name="_Toc357175597"/>
      <w:bookmarkStart w:id="106" w:name="_Toc355361987"/>
      <w:bookmarkStart w:id="107" w:name="_Toc409790724"/>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t>Acquisition</w:t>
      </w:r>
      <w:bookmarkEnd w:id="106"/>
      <w:r>
        <w:t xml:space="preserve"> Selected</w:t>
      </w:r>
      <w:bookmarkEnd w:id="107"/>
    </w:p>
    <w:p w:rsidR="00E5572B" w:rsidRDefault="00E5572B" w:rsidP="00964C4B">
      <w:pPr>
        <w:pBdr>
          <w:top w:val="single" w:sz="4" w:space="1" w:color="auto"/>
          <w:left w:val="single" w:sz="4" w:space="4" w:color="auto"/>
          <w:bottom w:val="single" w:sz="4" w:space="1" w:color="auto"/>
          <w:right w:val="single" w:sz="4" w:space="4" w:color="auto"/>
        </w:pBdr>
        <w:shd w:val="clear" w:color="auto" w:fill="FFFFD1"/>
      </w:pPr>
      <w:r>
        <w:t>The Agency will need to determine which type of task order to use (either FFP or T&amp;M).</w:t>
      </w:r>
    </w:p>
    <w:p w:rsidR="00E5572B" w:rsidRDefault="00E5572B" w:rsidP="00E5572B">
      <w:pPr>
        <w:rPr>
          <w:color w:val="E36C0A"/>
        </w:rPr>
      </w:pPr>
    </w:p>
    <w:p w:rsidR="00E5572B" w:rsidRPr="00D44E73" w:rsidRDefault="00E5572B" w:rsidP="00E5572B">
      <w:pPr>
        <w:pStyle w:val="StyleL2"/>
        <w:ind w:left="0"/>
        <w:rPr>
          <w:color w:val="E36C0A" w:themeColor="accent6" w:themeShade="BF"/>
        </w:rPr>
      </w:pPr>
      <w:r w:rsidRPr="00312D90">
        <w:rPr>
          <w:color w:val="E36C0A"/>
        </w:rPr>
        <w:t>[</w:t>
      </w:r>
      <w:r>
        <w:rPr>
          <w:color w:val="E36C0A"/>
        </w:rPr>
        <w:t>Agency</w:t>
      </w:r>
      <w:r w:rsidRPr="00312D90">
        <w:rPr>
          <w:color w:val="E36C0A"/>
        </w:rPr>
        <w:t xml:space="preserve">] </w:t>
      </w:r>
      <w:r w:rsidRPr="00312D90">
        <w:t xml:space="preserve">has selected the Connections II Contract for the </w:t>
      </w:r>
      <w:r>
        <w:t>DNSSEC</w:t>
      </w:r>
      <w:r w:rsidRPr="00312D90">
        <w:t xml:space="preserve"> </w:t>
      </w:r>
      <w:r>
        <w:t>Deployment</w:t>
      </w:r>
      <w:r w:rsidRPr="00312D90">
        <w:t xml:space="preserve"> Project.</w:t>
      </w:r>
      <w:r>
        <w:t xml:space="preserve"> Connections II allows Firm Fixed Price (FFP) or </w:t>
      </w:r>
      <w:r w:rsidRPr="00312D90">
        <w:t xml:space="preserve">Time &amp; Material (T&amp;M) </w:t>
      </w:r>
      <w:r>
        <w:t xml:space="preserve">task orders. This requirement will be for a </w:t>
      </w:r>
      <w:r w:rsidRPr="00DF4875">
        <w:rPr>
          <w:color w:val="E36C0A" w:themeColor="accent6" w:themeShade="BF"/>
        </w:rPr>
        <w:t>[Add A</w:t>
      </w:r>
      <w:r>
        <w:rPr>
          <w:color w:val="E36C0A" w:themeColor="accent6" w:themeShade="BF"/>
        </w:rPr>
        <w:t>gency-specific information here</w:t>
      </w:r>
      <w:r>
        <w:rPr>
          <w:color w:val="E36C0A"/>
        </w:rPr>
        <w:t>]</w:t>
      </w:r>
      <w:r w:rsidRPr="00471C02">
        <w:t xml:space="preserve"> </w:t>
      </w:r>
      <w:r>
        <w:t>task order.</w:t>
      </w:r>
    </w:p>
    <w:p w:rsidR="00E5572B" w:rsidRPr="00312D90" w:rsidRDefault="00E5572B" w:rsidP="00E5572B">
      <w:r w:rsidRPr="00312D90">
        <w:t xml:space="preserve">This solicitation includes requirements for all labor and equipment necessary to support </w:t>
      </w:r>
      <w:r>
        <w:t>DNSSEC</w:t>
      </w:r>
      <w:r w:rsidRPr="00312D90">
        <w:t xml:space="preserve"> planning, </w:t>
      </w:r>
      <w:r>
        <w:t>deployment</w:t>
      </w:r>
      <w:r w:rsidRPr="00312D90">
        <w:t xml:space="preserve"> and implementation</w:t>
      </w:r>
      <w:r>
        <w:t>.</w:t>
      </w:r>
      <w:r w:rsidRPr="00312D90">
        <w:t xml:space="preserve">  </w:t>
      </w:r>
    </w:p>
    <w:p w:rsidR="00E5572B" w:rsidRPr="00312D90" w:rsidRDefault="00E5572B" w:rsidP="00E5572B">
      <w:r w:rsidRPr="00312D90">
        <w:lastRenderedPageBreak/>
        <w:t xml:space="preserve">The </w:t>
      </w:r>
      <w:r>
        <w:t>offeror</w:t>
      </w:r>
      <w:r w:rsidRPr="00312D90">
        <w:t xml:space="preserve"> </w:t>
      </w:r>
      <w:r w:rsidRPr="00312D90">
        <w:rPr>
          <w:color w:val="000000"/>
        </w:rPr>
        <w:t xml:space="preserve">shall </w:t>
      </w:r>
      <w:r w:rsidRPr="00312D90">
        <w:t xml:space="preserve">adhere to the terms and conditions of the Connections II Contract, and shall meet and comply with the </w:t>
      </w:r>
      <w:r>
        <w:t>Agency</w:t>
      </w:r>
      <w:r w:rsidRPr="00312D90">
        <w:t>-specific requirements described in this SOW</w:t>
      </w:r>
      <w:r>
        <w:t>.</w:t>
      </w:r>
      <w:r w:rsidRPr="00312D90">
        <w:rPr>
          <w:color w:val="E36C0A"/>
        </w:rPr>
        <w:t xml:space="preserve"> </w:t>
      </w:r>
    </w:p>
    <w:p w:rsidR="00E5572B" w:rsidRDefault="00E5572B" w:rsidP="00E5572B">
      <w:pPr>
        <w:pStyle w:val="Heading2"/>
      </w:pPr>
      <w:bookmarkStart w:id="108" w:name="_Toc355361988"/>
      <w:bookmarkStart w:id="109" w:name="_Toc409790725"/>
      <w:r>
        <w:t>Period of Performance</w:t>
      </w:r>
      <w:bookmarkEnd w:id="108"/>
      <w:bookmarkEnd w:id="109"/>
    </w:p>
    <w:p w:rsidR="00E5572B" w:rsidRPr="00312D90" w:rsidRDefault="00E5572B" w:rsidP="00E5572B">
      <w:r>
        <w:t>T</w:t>
      </w:r>
      <w:r w:rsidRPr="00312D90">
        <w:t>he Task</w:t>
      </w:r>
      <w:r>
        <w:t>s</w:t>
      </w:r>
      <w:r w:rsidRPr="00312D90">
        <w:t xml:space="preserve"> agreed </w:t>
      </w:r>
      <w:r>
        <w:t xml:space="preserve">upon </w:t>
      </w:r>
      <w:r w:rsidRPr="00312D90">
        <w:t xml:space="preserve">by </w:t>
      </w:r>
      <w:r w:rsidRPr="00312D90">
        <w:rPr>
          <w:color w:val="E36C0A"/>
        </w:rPr>
        <w:t>[</w:t>
      </w:r>
      <w:r>
        <w:rPr>
          <w:color w:val="E36C0A"/>
        </w:rPr>
        <w:t>Agency</w:t>
      </w:r>
      <w:r w:rsidRPr="00312D90">
        <w:rPr>
          <w:color w:val="E36C0A"/>
        </w:rPr>
        <w:t xml:space="preserve">] </w:t>
      </w:r>
      <w:r w:rsidRPr="00312D90">
        <w:t xml:space="preserve">and the </w:t>
      </w:r>
      <w:r>
        <w:t xml:space="preserve">offeror will </w:t>
      </w:r>
      <w:r w:rsidRPr="00312D90">
        <w:t xml:space="preserve">remain in effect for the life of the Connections II Task Order.  </w:t>
      </w:r>
      <w:r>
        <w:t>The offeror shall provide t</w:t>
      </w:r>
      <w:r w:rsidRPr="00312D90">
        <w:t>echnical support</w:t>
      </w:r>
      <w:r>
        <w:t>, and</w:t>
      </w:r>
      <w:r w:rsidRPr="00312D90">
        <w:t xml:space="preserve"> shall procure and instal</w:t>
      </w:r>
      <w:r>
        <w:t xml:space="preserve">l </w:t>
      </w:r>
      <w:r w:rsidRPr="00312D90">
        <w:rPr>
          <w:color w:val="E36C0A"/>
        </w:rPr>
        <w:t>[</w:t>
      </w:r>
      <w:r>
        <w:rPr>
          <w:color w:val="E36C0A"/>
        </w:rPr>
        <w:t>or recommend</w:t>
      </w:r>
      <w:r w:rsidRPr="00312D90">
        <w:rPr>
          <w:color w:val="E36C0A"/>
        </w:rPr>
        <w:t xml:space="preserve">] </w:t>
      </w:r>
      <w:r>
        <w:t>equipment for these Tasks.</w:t>
      </w:r>
      <w:r w:rsidRPr="00312D90">
        <w:t xml:space="preserve"> The term of </w:t>
      </w:r>
      <w:r>
        <w:t>the order</w:t>
      </w:r>
      <w:r w:rsidRPr="00312D90">
        <w:t xml:space="preserve"> will be from the date of award through </w:t>
      </w:r>
      <w:r>
        <w:t xml:space="preserve">a </w:t>
      </w:r>
      <w:r w:rsidRPr="00312D90">
        <w:t>base period</w:t>
      </w:r>
      <w:r>
        <w:t xml:space="preserve"> </w:t>
      </w:r>
      <w:r w:rsidRPr="00312D90">
        <w:t xml:space="preserve">plus </w:t>
      </w:r>
      <w:r w:rsidRPr="00312D90">
        <w:rPr>
          <w:color w:val="E36C0A"/>
        </w:rPr>
        <w:t>[</w:t>
      </w:r>
      <w:r>
        <w:rPr>
          <w:color w:val="E36C0A"/>
        </w:rPr>
        <w:t>n</w:t>
      </w:r>
      <w:r w:rsidRPr="00312D90">
        <w:rPr>
          <w:color w:val="E36C0A"/>
        </w:rPr>
        <w:t>]</w:t>
      </w:r>
      <w:r w:rsidRPr="00312D90">
        <w:t xml:space="preserve"> option </w:t>
      </w:r>
      <w:r>
        <w:t>periods</w:t>
      </w:r>
      <w:r w:rsidRPr="00312D90">
        <w:t xml:space="preserve">. The </w:t>
      </w:r>
      <w:r>
        <w:t xml:space="preserve">overall </w:t>
      </w:r>
      <w:r w:rsidRPr="00312D90">
        <w:t xml:space="preserve">period of performance </w:t>
      </w:r>
      <w:r>
        <w:t>is specified in</w:t>
      </w:r>
      <w:r w:rsidRPr="00312D90">
        <w:t xml:space="preserve"> the following table</w:t>
      </w:r>
      <w:r>
        <w:t>.</w:t>
      </w:r>
    </w:p>
    <w:p w:rsidR="00E5572B" w:rsidRPr="00D13EC2" w:rsidRDefault="00E5572B" w:rsidP="00E5572B">
      <w:pPr>
        <w:rPr>
          <w:sz w:val="16"/>
          <w:szCs w:val="16"/>
        </w:rPr>
      </w:pPr>
      <w:r w:rsidRPr="0064784D">
        <w:rPr>
          <w:b/>
        </w:rPr>
        <w:t>Table 1.5</w:t>
      </w:r>
      <w:r>
        <w:rPr>
          <w:b/>
        </w:rPr>
        <w:t>-</w:t>
      </w:r>
      <w:r w:rsidRPr="0064784D">
        <w:rPr>
          <w:b/>
        </w:rPr>
        <w:t>1</w:t>
      </w:r>
      <w:r>
        <w:rPr>
          <w:b/>
        </w:rPr>
        <w:t>:</w:t>
      </w:r>
      <w:r w:rsidRPr="0064784D">
        <w:rPr>
          <w:b/>
        </w:rPr>
        <w:t xml:space="preserve"> Date of Task Order</w:t>
      </w:r>
      <w:r>
        <w:rPr>
          <w:b/>
        </w:rPr>
        <w:t xml:space="preserve"> Award</w:t>
      </w: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3893"/>
        <w:gridCol w:w="3826"/>
      </w:tblGrid>
      <w:tr w:rsidR="00E5572B" w:rsidRPr="0020599D" w:rsidTr="005A371E">
        <w:trPr>
          <w:trHeight w:val="440"/>
          <w:jc w:val="center"/>
        </w:trPr>
        <w:tc>
          <w:tcPr>
            <w:tcW w:w="1480" w:type="dxa"/>
            <w:vAlign w:val="center"/>
          </w:tcPr>
          <w:p w:rsidR="00E5572B" w:rsidRPr="0020599D" w:rsidRDefault="00E5572B" w:rsidP="005A371E"/>
        </w:tc>
        <w:tc>
          <w:tcPr>
            <w:tcW w:w="3893" w:type="dxa"/>
            <w:vAlign w:val="center"/>
          </w:tcPr>
          <w:p w:rsidR="00E5572B" w:rsidRPr="00B55CCE" w:rsidRDefault="00E5572B" w:rsidP="005A371E">
            <w:pPr>
              <w:rPr>
                <w:rFonts w:asciiTheme="minorHAnsi" w:hAnsiTheme="minorHAnsi"/>
                <w:b/>
              </w:rPr>
            </w:pPr>
            <w:r w:rsidRPr="00B55CCE">
              <w:rPr>
                <w:rFonts w:asciiTheme="minorHAnsi" w:hAnsiTheme="minorHAnsi"/>
                <w:b/>
                <w:sz w:val="22"/>
                <w:szCs w:val="22"/>
              </w:rPr>
              <w:t>Start Date</w:t>
            </w:r>
          </w:p>
        </w:tc>
        <w:tc>
          <w:tcPr>
            <w:tcW w:w="3826" w:type="dxa"/>
            <w:vAlign w:val="center"/>
          </w:tcPr>
          <w:p w:rsidR="00E5572B" w:rsidRPr="00B55CCE" w:rsidRDefault="00E5572B" w:rsidP="005A371E">
            <w:pPr>
              <w:rPr>
                <w:rFonts w:asciiTheme="minorHAnsi" w:hAnsiTheme="minorHAnsi"/>
                <w:b/>
              </w:rPr>
            </w:pPr>
            <w:r w:rsidRPr="00B55CCE">
              <w:rPr>
                <w:rFonts w:asciiTheme="minorHAnsi" w:hAnsiTheme="minorHAnsi"/>
                <w:b/>
                <w:sz w:val="22"/>
                <w:szCs w:val="22"/>
              </w:rPr>
              <w:t>End Date</w:t>
            </w:r>
          </w:p>
        </w:tc>
      </w:tr>
      <w:tr w:rsidR="00E5572B" w:rsidRPr="0020599D" w:rsidTr="005A371E">
        <w:trPr>
          <w:jc w:val="center"/>
        </w:trPr>
        <w:tc>
          <w:tcPr>
            <w:tcW w:w="1480" w:type="dxa"/>
            <w:shd w:val="clear" w:color="auto" w:fill="EEECE1"/>
            <w:vAlign w:val="center"/>
          </w:tcPr>
          <w:p w:rsidR="00E5572B" w:rsidRPr="00B55CCE" w:rsidRDefault="00E5572B" w:rsidP="005A371E">
            <w:pPr>
              <w:rPr>
                <w:rFonts w:asciiTheme="minorHAnsi" w:hAnsiTheme="minorHAnsi"/>
                <w:b/>
                <w:sz w:val="18"/>
                <w:szCs w:val="18"/>
              </w:rPr>
            </w:pPr>
            <w:r w:rsidRPr="00B55CCE">
              <w:rPr>
                <w:rFonts w:asciiTheme="minorHAnsi" w:hAnsiTheme="minorHAnsi"/>
                <w:b/>
                <w:sz w:val="18"/>
                <w:szCs w:val="18"/>
              </w:rPr>
              <w:t>Base Year</w:t>
            </w:r>
          </w:p>
        </w:tc>
        <w:tc>
          <w:tcPr>
            <w:tcW w:w="3893" w:type="dxa"/>
            <w:shd w:val="clear" w:color="auto" w:fill="EEECE1"/>
          </w:tcPr>
          <w:p w:rsidR="00E5572B" w:rsidRPr="00B55CCE" w:rsidRDefault="00E5572B" w:rsidP="005A371E">
            <w:pPr>
              <w:rPr>
                <w:rFonts w:asciiTheme="minorHAnsi" w:hAnsiTheme="minorHAnsi" w:cs="Times New Roman"/>
                <w:color w:val="E36C0A" w:themeColor="accent6" w:themeShade="BF"/>
                <w:sz w:val="18"/>
                <w:szCs w:val="18"/>
              </w:rPr>
            </w:pPr>
            <w:r w:rsidRPr="00B55CCE">
              <w:rPr>
                <w:rFonts w:asciiTheme="minorHAnsi" w:hAnsiTheme="minorHAnsi" w:cs="Times New Roman"/>
                <w:color w:val="E36C0A" w:themeColor="accent6" w:themeShade="BF"/>
                <w:sz w:val="18"/>
                <w:szCs w:val="18"/>
              </w:rPr>
              <w:t>&lt;</w:t>
            </w:r>
            <w:proofErr w:type="spellStart"/>
            <w:r w:rsidRPr="00B55CCE">
              <w:rPr>
                <w:rFonts w:asciiTheme="minorHAnsi" w:hAnsiTheme="minorHAnsi" w:cs="Times New Roman"/>
                <w:color w:val="E36C0A" w:themeColor="accent6" w:themeShade="BF"/>
                <w:sz w:val="18"/>
                <w:szCs w:val="18"/>
              </w:rPr>
              <w:t>Performance_Start_Date</w:t>
            </w:r>
            <w:proofErr w:type="spellEnd"/>
            <w:r w:rsidRPr="00B55CCE">
              <w:rPr>
                <w:rFonts w:asciiTheme="minorHAnsi" w:hAnsiTheme="minorHAnsi" w:cs="Times New Roman"/>
                <w:color w:val="E36C0A" w:themeColor="accent6" w:themeShade="BF"/>
                <w:sz w:val="18"/>
                <w:szCs w:val="18"/>
              </w:rPr>
              <w:t>&gt;</w:t>
            </w:r>
          </w:p>
        </w:tc>
        <w:tc>
          <w:tcPr>
            <w:tcW w:w="3826" w:type="dxa"/>
            <w:shd w:val="clear" w:color="auto" w:fill="EEECE1"/>
          </w:tcPr>
          <w:p w:rsidR="00E5572B" w:rsidRPr="00B55CCE" w:rsidRDefault="00E5572B" w:rsidP="005A371E">
            <w:pPr>
              <w:rPr>
                <w:rFonts w:asciiTheme="minorHAnsi" w:hAnsiTheme="minorHAnsi" w:cs="Times New Roman"/>
                <w:color w:val="E36C0A" w:themeColor="accent6" w:themeShade="BF"/>
                <w:sz w:val="18"/>
                <w:szCs w:val="18"/>
              </w:rPr>
            </w:pPr>
            <w:r w:rsidRPr="00B55CCE">
              <w:rPr>
                <w:rFonts w:asciiTheme="minorHAnsi" w:hAnsiTheme="minorHAnsi" w:cs="Times New Roman"/>
                <w:color w:val="E36C0A" w:themeColor="accent6" w:themeShade="BF"/>
                <w:sz w:val="18"/>
                <w:szCs w:val="18"/>
              </w:rPr>
              <w:t>&lt;</w:t>
            </w:r>
            <w:proofErr w:type="spellStart"/>
            <w:r w:rsidRPr="00B55CCE">
              <w:rPr>
                <w:rFonts w:asciiTheme="minorHAnsi" w:hAnsiTheme="minorHAnsi" w:cs="Times New Roman"/>
                <w:color w:val="E36C0A" w:themeColor="accent6" w:themeShade="BF"/>
                <w:sz w:val="18"/>
                <w:szCs w:val="18"/>
              </w:rPr>
              <w:t>Performance_End_Date_Base_Period</w:t>
            </w:r>
            <w:proofErr w:type="spellEnd"/>
            <w:r w:rsidRPr="00B55CCE">
              <w:rPr>
                <w:rFonts w:asciiTheme="minorHAnsi" w:hAnsiTheme="minorHAnsi" w:cs="Times New Roman"/>
                <w:color w:val="E36C0A" w:themeColor="accent6" w:themeShade="BF"/>
                <w:sz w:val="18"/>
                <w:szCs w:val="18"/>
              </w:rPr>
              <w:t>&gt;</w:t>
            </w:r>
          </w:p>
        </w:tc>
      </w:tr>
      <w:tr w:rsidR="00E5572B" w:rsidRPr="0020599D" w:rsidTr="005A371E">
        <w:trPr>
          <w:trHeight w:val="467"/>
          <w:jc w:val="center"/>
        </w:trPr>
        <w:tc>
          <w:tcPr>
            <w:tcW w:w="1480" w:type="dxa"/>
            <w:vAlign w:val="center"/>
          </w:tcPr>
          <w:p w:rsidR="00E5572B" w:rsidRPr="00B55CCE" w:rsidRDefault="00E5572B" w:rsidP="005A371E">
            <w:pPr>
              <w:rPr>
                <w:rFonts w:asciiTheme="minorHAnsi" w:hAnsiTheme="minorHAnsi"/>
                <w:b/>
                <w:sz w:val="18"/>
                <w:szCs w:val="18"/>
              </w:rPr>
            </w:pPr>
            <w:r w:rsidRPr="00B55CCE">
              <w:rPr>
                <w:rFonts w:asciiTheme="minorHAnsi" w:hAnsiTheme="minorHAnsi"/>
                <w:b/>
                <w:sz w:val="18"/>
                <w:szCs w:val="18"/>
              </w:rPr>
              <w:t>Option Period 1</w:t>
            </w:r>
          </w:p>
        </w:tc>
        <w:tc>
          <w:tcPr>
            <w:tcW w:w="3893" w:type="dxa"/>
          </w:tcPr>
          <w:p w:rsidR="00E5572B" w:rsidRPr="00B55CCE" w:rsidRDefault="00E5572B" w:rsidP="005A371E">
            <w:pPr>
              <w:rPr>
                <w:rFonts w:asciiTheme="minorHAnsi" w:hAnsiTheme="minorHAnsi" w:cs="Times New Roman"/>
                <w:color w:val="E36C0A" w:themeColor="accent6" w:themeShade="BF"/>
                <w:sz w:val="18"/>
                <w:szCs w:val="18"/>
              </w:rPr>
            </w:pPr>
            <w:r w:rsidRPr="00B55CCE">
              <w:rPr>
                <w:rFonts w:asciiTheme="minorHAnsi" w:hAnsiTheme="minorHAnsi" w:cs="Times New Roman"/>
                <w:color w:val="E36C0A" w:themeColor="accent6" w:themeShade="BF"/>
                <w:sz w:val="18"/>
                <w:szCs w:val="18"/>
              </w:rPr>
              <w:t>&lt;Performance_Start_Date_Option_Period_1&gt;</w:t>
            </w:r>
          </w:p>
        </w:tc>
        <w:tc>
          <w:tcPr>
            <w:tcW w:w="3826" w:type="dxa"/>
          </w:tcPr>
          <w:p w:rsidR="00E5572B" w:rsidRPr="00B55CCE" w:rsidRDefault="00E5572B" w:rsidP="005A371E">
            <w:pPr>
              <w:rPr>
                <w:rFonts w:asciiTheme="minorHAnsi" w:hAnsiTheme="minorHAnsi" w:cs="Times New Roman"/>
                <w:color w:val="E36C0A" w:themeColor="accent6" w:themeShade="BF"/>
                <w:sz w:val="18"/>
                <w:szCs w:val="18"/>
              </w:rPr>
            </w:pPr>
            <w:r w:rsidRPr="00B55CCE">
              <w:rPr>
                <w:rFonts w:asciiTheme="minorHAnsi" w:hAnsiTheme="minorHAnsi" w:cs="Times New Roman"/>
                <w:color w:val="E36C0A" w:themeColor="accent6" w:themeShade="BF"/>
                <w:sz w:val="18"/>
                <w:szCs w:val="18"/>
              </w:rPr>
              <w:t>&lt;Performance_End_Date_Option_Period_1&gt;</w:t>
            </w:r>
          </w:p>
        </w:tc>
      </w:tr>
      <w:tr w:rsidR="00E5572B" w:rsidRPr="0020599D" w:rsidTr="005A371E">
        <w:trPr>
          <w:jc w:val="center"/>
        </w:trPr>
        <w:tc>
          <w:tcPr>
            <w:tcW w:w="1480" w:type="dxa"/>
            <w:shd w:val="clear" w:color="auto" w:fill="EEECE1"/>
            <w:vAlign w:val="center"/>
          </w:tcPr>
          <w:p w:rsidR="00E5572B" w:rsidRPr="00B55CCE" w:rsidRDefault="00E5572B" w:rsidP="005A371E">
            <w:pPr>
              <w:rPr>
                <w:rFonts w:asciiTheme="minorHAnsi" w:hAnsiTheme="minorHAnsi"/>
                <w:b/>
                <w:sz w:val="18"/>
                <w:szCs w:val="18"/>
              </w:rPr>
            </w:pPr>
            <w:r w:rsidRPr="00B55CCE">
              <w:rPr>
                <w:rFonts w:asciiTheme="minorHAnsi" w:hAnsiTheme="minorHAnsi"/>
                <w:b/>
                <w:sz w:val="18"/>
                <w:szCs w:val="18"/>
              </w:rPr>
              <w:t>Option Period 2</w:t>
            </w:r>
          </w:p>
        </w:tc>
        <w:tc>
          <w:tcPr>
            <w:tcW w:w="3893" w:type="dxa"/>
            <w:shd w:val="clear" w:color="auto" w:fill="EEECE1"/>
          </w:tcPr>
          <w:p w:rsidR="00E5572B" w:rsidRPr="00B55CCE" w:rsidRDefault="00E5572B" w:rsidP="005A371E">
            <w:pPr>
              <w:rPr>
                <w:rFonts w:asciiTheme="minorHAnsi" w:hAnsiTheme="minorHAnsi" w:cs="Times New Roman"/>
                <w:color w:val="E36C0A" w:themeColor="accent6" w:themeShade="BF"/>
                <w:sz w:val="18"/>
                <w:szCs w:val="18"/>
              </w:rPr>
            </w:pPr>
            <w:r w:rsidRPr="00B55CCE">
              <w:rPr>
                <w:rFonts w:asciiTheme="minorHAnsi" w:hAnsiTheme="minorHAnsi" w:cs="Times New Roman"/>
                <w:color w:val="E36C0A" w:themeColor="accent6" w:themeShade="BF"/>
                <w:sz w:val="18"/>
                <w:szCs w:val="18"/>
              </w:rPr>
              <w:t>&lt;Performance_Start_Date_Option_Period_2&gt;</w:t>
            </w:r>
          </w:p>
        </w:tc>
        <w:tc>
          <w:tcPr>
            <w:tcW w:w="3826" w:type="dxa"/>
            <w:shd w:val="clear" w:color="auto" w:fill="EEECE1"/>
          </w:tcPr>
          <w:p w:rsidR="00E5572B" w:rsidRPr="00B55CCE" w:rsidRDefault="00E5572B" w:rsidP="005A371E">
            <w:pPr>
              <w:rPr>
                <w:rFonts w:asciiTheme="minorHAnsi" w:hAnsiTheme="minorHAnsi" w:cs="Times New Roman"/>
                <w:color w:val="E36C0A" w:themeColor="accent6" w:themeShade="BF"/>
                <w:sz w:val="18"/>
                <w:szCs w:val="18"/>
              </w:rPr>
            </w:pPr>
            <w:r w:rsidRPr="00B55CCE">
              <w:rPr>
                <w:rFonts w:asciiTheme="minorHAnsi" w:hAnsiTheme="minorHAnsi" w:cs="Times New Roman"/>
                <w:color w:val="E36C0A" w:themeColor="accent6" w:themeShade="BF"/>
                <w:sz w:val="18"/>
                <w:szCs w:val="18"/>
              </w:rPr>
              <w:t>&lt;Performance_End_Date_Option_Period_2&gt;</w:t>
            </w:r>
          </w:p>
        </w:tc>
      </w:tr>
      <w:tr w:rsidR="00E5572B" w:rsidRPr="0020599D" w:rsidTr="005A371E">
        <w:trPr>
          <w:jc w:val="center"/>
        </w:trPr>
        <w:tc>
          <w:tcPr>
            <w:tcW w:w="1480" w:type="dxa"/>
            <w:vAlign w:val="center"/>
          </w:tcPr>
          <w:p w:rsidR="00E5572B" w:rsidRPr="00B55CCE" w:rsidRDefault="00E5572B" w:rsidP="005A371E">
            <w:pPr>
              <w:rPr>
                <w:rFonts w:asciiTheme="minorHAnsi" w:hAnsiTheme="minorHAnsi"/>
                <w:b/>
                <w:sz w:val="18"/>
                <w:szCs w:val="18"/>
              </w:rPr>
            </w:pPr>
            <w:r w:rsidRPr="00B55CCE">
              <w:rPr>
                <w:rFonts w:asciiTheme="minorHAnsi" w:hAnsiTheme="minorHAnsi"/>
                <w:b/>
                <w:sz w:val="18"/>
                <w:szCs w:val="18"/>
              </w:rPr>
              <w:t>Option Period 3</w:t>
            </w:r>
          </w:p>
        </w:tc>
        <w:tc>
          <w:tcPr>
            <w:tcW w:w="3893" w:type="dxa"/>
          </w:tcPr>
          <w:p w:rsidR="00E5572B" w:rsidRPr="00B55CCE" w:rsidRDefault="00E5572B" w:rsidP="005A371E">
            <w:pPr>
              <w:rPr>
                <w:rFonts w:asciiTheme="minorHAnsi" w:hAnsiTheme="minorHAnsi" w:cs="Times New Roman"/>
                <w:color w:val="E36C0A" w:themeColor="accent6" w:themeShade="BF"/>
                <w:sz w:val="18"/>
                <w:szCs w:val="18"/>
              </w:rPr>
            </w:pPr>
            <w:r w:rsidRPr="00B55CCE">
              <w:rPr>
                <w:rFonts w:asciiTheme="minorHAnsi" w:hAnsiTheme="minorHAnsi" w:cs="Times New Roman"/>
                <w:color w:val="E36C0A" w:themeColor="accent6" w:themeShade="BF"/>
                <w:sz w:val="18"/>
                <w:szCs w:val="18"/>
              </w:rPr>
              <w:t>&lt;Performance_Start_Date_Option_Period_3&gt;</w:t>
            </w:r>
          </w:p>
        </w:tc>
        <w:tc>
          <w:tcPr>
            <w:tcW w:w="3826" w:type="dxa"/>
          </w:tcPr>
          <w:p w:rsidR="00E5572B" w:rsidRPr="00B55CCE" w:rsidRDefault="00E5572B" w:rsidP="005A371E">
            <w:pPr>
              <w:rPr>
                <w:rFonts w:asciiTheme="minorHAnsi" w:hAnsiTheme="minorHAnsi" w:cs="Times New Roman"/>
                <w:color w:val="E36C0A" w:themeColor="accent6" w:themeShade="BF"/>
                <w:sz w:val="18"/>
                <w:szCs w:val="18"/>
              </w:rPr>
            </w:pPr>
            <w:r w:rsidRPr="00B55CCE">
              <w:rPr>
                <w:rFonts w:asciiTheme="minorHAnsi" w:hAnsiTheme="minorHAnsi" w:cs="Times New Roman"/>
                <w:color w:val="E36C0A" w:themeColor="accent6" w:themeShade="BF"/>
                <w:sz w:val="18"/>
                <w:szCs w:val="18"/>
              </w:rPr>
              <w:t>&lt;Performance_End_Date_Option_Period_3&gt;</w:t>
            </w:r>
          </w:p>
        </w:tc>
      </w:tr>
      <w:tr w:rsidR="00E5572B" w:rsidRPr="0020599D" w:rsidTr="005A371E">
        <w:trPr>
          <w:jc w:val="center"/>
        </w:trPr>
        <w:tc>
          <w:tcPr>
            <w:tcW w:w="1480" w:type="dxa"/>
            <w:shd w:val="clear" w:color="auto" w:fill="EEECE1"/>
            <w:vAlign w:val="center"/>
          </w:tcPr>
          <w:p w:rsidR="00E5572B" w:rsidRPr="00B55CCE" w:rsidRDefault="00E5572B" w:rsidP="005A371E">
            <w:pPr>
              <w:rPr>
                <w:rFonts w:asciiTheme="minorHAnsi" w:hAnsiTheme="minorHAnsi"/>
                <w:b/>
                <w:sz w:val="18"/>
                <w:szCs w:val="18"/>
              </w:rPr>
            </w:pPr>
            <w:r w:rsidRPr="00B55CCE">
              <w:rPr>
                <w:rFonts w:asciiTheme="minorHAnsi" w:hAnsiTheme="minorHAnsi"/>
                <w:b/>
                <w:sz w:val="18"/>
                <w:szCs w:val="18"/>
              </w:rPr>
              <w:t>Option Period n</w:t>
            </w:r>
          </w:p>
        </w:tc>
        <w:tc>
          <w:tcPr>
            <w:tcW w:w="3893" w:type="dxa"/>
            <w:shd w:val="clear" w:color="auto" w:fill="EEECE1"/>
          </w:tcPr>
          <w:p w:rsidR="00E5572B" w:rsidRPr="00B55CCE" w:rsidRDefault="00E5572B" w:rsidP="005A371E">
            <w:pPr>
              <w:rPr>
                <w:rFonts w:asciiTheme="minorHAnsi" w:hAnsiTheme="minorHAnsi" w:cs="Times New Roman"/>
                <w:color w:val="E36C0A" w:themeColor="accent6" w:themeShade="BF"/>
                <w:sz w:val="18"/>
                <w:szCs w:val="18"/>
              </w:rPr>
            </w:pPr>
            <w:r w:rsidRPr="00B55CCE">
              <w:rPr>
                <w:rFonts w:asciiTheme="minorHAnsi" w:hAnsiTheme="minorHAnsi" w:cs="Times New Roman"/>
                <w:color w:val="E36C0A" w:themeColor="accent6" w:themeShade="BF"/>
                <w:sz w:val="18"/>
                <w:szCs w:val="18"/>
              </w:rPr>
              <w:t>&lt;</w:t>
            </w:r>
            <w:proofErr w:type="spellStart"/>
            <w:r w:rsidRPr="00B55CCE">
              <w:rPr>
                <w:rFonts w:asciiTheme="minorHAnsi" w:hAnsiTheme="minorHAnsi" w:cs="Times New Roman"/>
                <w:color w:val="E36C0A" w:themeColor="accent6" w:themeShade="BF"/>
                <w:sz w:val="18"/>
                <w:szCs w:val="18"/>
              </w:rPr>
              <w:t>Performance_Start_Date_Option_Period_n</w:t>
            </w:r>
            <w:proofErr w:type="spellEnd"/>
            <w:r w:rsidRPr="00B55CCE">
              <w:rPr>
                <w:rFonts w:asciiTheme="minorHAnsi" w:hAnsiTheme="minorHAnsi" w:cs="Times New Roman"/>
                <w:color w:val="E36C0A" w:themeColor="accent6" w:themeShade="BF"/>
                <w:sz w:val="18"/>
                <w:szCs w:val="18"/>
              </w:rPr>
              <w:t>&gt;</w:t>
            </w:r>
          </w:p>
        </w:tc>
        <w:tc>
          <w:tcPr>
            <w:tcW w:w="3826" w:type="dxa"/>
            <w:shd w:val="clear" w:color="auto" w:fill="EEECE1"/>
          </w:tcPr>
          <w:p w:rsidR="00E5572B" w:rsidRPr="00B55CCE" w:rsidRDefault="00E5572B" w:rsidP="005A371E">
            <w:pPr>
              <w:rPr>
                <w:rFonts w:asciiTheme="minorHAnsi" w:hAnsiTheme="minorHAnsi" w:cs="Times New Roman"/>
                <w:color w:val="E36C0A" w:themeColor="accent6" w:themeShade="BF"/>
                <w:sz w:val="18"/>
                <w:szCs w:val="18"/>
              </w:rPr>
            </w:pPr>
            <w:r w:rsidRPr="00B55CCE">
              <w:rPr>
                <w:rFonts w:asciiTheme="minorHAnsi" w:hAnsiTheme="minorHAnsi" w:cs="Times New Roman"/>
                <w:color w:val="E36C0A" w:themeColor="accent6" w:themeShade="BF"/>
                <w:sz w:val="18"/>
                <w:szCs w:val="18"/>
              </w:rPr>
              <w:t>&lt;</w:t>
            </w:r>
            <w:proofErr w:type="spellStart"/>
            <w:r w:rsidRPr="00B55CCE">
              <w:rPr>
                <w:rFonts w:asciiTheme="minorHAnsi" w:hAnsiTheme="minorHAnsi" w:cs="Times New Roman"/>
                <w:color w:val="E36C0A" w:themeColor="accent6" w:themeShade="BF"/>
                <w:sz w:val="18"/>
                <w:szCs w:val="18"/>
              </w:rPr>
              <w:t>Performance_End_Date_Option_Period_n</w:t>
            </w:r>
            <w:proofErr w:type="spellEnd"/>
            <w:r w:rsidRPr="00B55CCE">
              <w:rPr>
                <w:rFonts w:asciiTheme="minorHAnsi" w:hAnsiTheme="minorHAnsi" w:cs="Times New Roman"/>
                <w:color w:val="E36C0A" w:themeColor="accent6" w:themeShade="BF"/>
                <w:sz w:val="18"/>
                <w:szCs w:val="18"/>
              </w:rPr>
              <w:t>&gt;</w:t>
            </w:r>
          </w:p>
        </w:tc>
      </w:tr>
    </w:tbl>
    <w:p w:rsidR="00E5572B" w:rsidRPr="00883C20" w:rsidRDefault="00E5572B" w:rsidP="00E5572B">
      <w:pPr>
        <w:rPr>
          <w:i/>
          <w:color w:val="E36C0A" w:themeColor="accent6" w:themeShade="BF"/>
        </w:rPr>
      </w:pPr>
      <w:r w:rsidRPr="00883C20">
        <w:rPr>
          <w:i/>
          <w:color w:val="E36C0A" w:themeColor="accent6" w:themeShade="BF"/>
        </w:rPr>
        <w:t>Note: This table is for illustration purposes</w:t>
      </w:r>
      <w:r>
        <w:rPr>
          <w:i/>
          <w:color w:val="E36C0A" w:themeColor="accent6" w:themeShade="BF"/>
        </w:rPr>
        <w:t xml:space="preserve"> only.  </w:t>
      </w:r>
      <w:r w:rsidRPr="00883C20">
        <w:rPr>
          <w:i/>
          <w:color w:val="E36C0A" w:themeColor="accent6" w:themeShade="BF"/>
        </w:rPr>
        <w:t>The Agency has the option to add or remove years in order to complete the DNSSEC Deployment.</w:t>
      </w:r>
      <w:r>
        <w:rPr>
          <w:i/>
          <w:color w:val="E36C0A" w:themeColor="accent6" w:themeShade="BF"/>
        </w:rPr>
        <w:t xml:space="preserve">  </w:t>
      </w:r>
      <w:r w:rsidRPr="004057CF">
        <w:rPr>
          <w:i/>
          <w:color w:val="E36C0A" w:themeColor="accent6" w:themeShade="BF"/>
        </w:rPr>
        <w:t xml:space="preserve">The Connections II contract was awarded in October 2011.  </w:t>
      </w:r>
      <w:r>
        <w:rPr>
          <w:i/>
          <w:color w:val="E36C0A" w:themeColor="accent6" w:themeShade="BF"/>
        </w:rPr>
        <w:t xml:space="preserve">It </w:t>
      </w:r>
      <w:r w:rsidRPr="00BC490D">
        <w:rPr>
          <w:i/>
          <w:color w:val="E36C0A" w:themeColor="accent6" w:themeShade="BF"/>
        </w:rPr>
        <w:t>ends January 19, 2021</w:t>
      </w:r>
      <w:r w:rsidRPr="004057CF">
        <w:rPr>
          <w:i/>
          <w:color w:val="E36C0A" w:themeColor="accent6" w:themeShade="BF"/>
        </w:rPr>
        <w:t>.  An order placed before January 19, 2021 can last up to January 19, 2026.</w:t>
      </w:r>
    </w:p>
    <w:p w:rsidR="00E5572B" w:rsidRDefault="00E5572B" w:rsidP="00E5572B">
      <w:pPr>
        <w:pStyle w:val="Heading2"/>
      </w:pPr>
      <w:bookmarkStart w:id="110" w:name="_Toc355361989"/>
      <w:bookmarkStart w:id="111" w:name="_Toc409790726"/>
      <w:r>
        <w:t>Place of Performance</w:t>
      </w:r>
      <w:bookmarkEnd w:id="110"/>
      <w:bookmarkEnd w:id="111"/>
    </w:p>
    <w:p w:rsidR="00E5572B" w:rsidRDefault="00E5572B" w:rsidP="00E5572B">
      <w:pPr>
        <w:rPr>
          <w:color w:val="000000"/>
        </w:rPr>
      </w:pPr>
      <w:r w:rsidRPr="0080554D">
        <w:t xml:space="preserve">The </w:t>
      </w:r>
      <w:r>
        <w:t>offeror</w:t>
      </w:r>
      <w:r w:rsidRPr="0080554D">
        <w:t xml:space="preserve"> shall comply with the geographic requirements specified in this solicitation to provide support. </w:t>
      </w:r>
      <w:r>
        <w:t>The P</w:t>
      </w:r>
      <w:r w:rsidRPr="0080554D">
        <w:t xml:space="preserve">lace of </w:t>
      </w:r>
      <w:r>
        <w:t>P</w:t>
      </w:r>
      <w:r w:rsidRPr="0080554D">
        <w:t xml:space="preserve">erformance will be specified in </w:t>
      </w:r>
      <w:r w:rsidRPr="00E56DF5">
        <w:rPr>
          <w:b/>
          <w:i/>
        </w:rPr>
        <w:t>Attachment B – Support Locations</w:t>
      </w:r>
      <w:r>
        <w:rPr>
          <w:color w:val="000000"/>
        </w:rPr>
        <w:t>.</w:t>
      </w:r>
    </w:p>
    <w:p w:rsidR="00E5572B" w:rsidRDefault="00E5572B" w:rsidP="00E5572B">
      <w:pPr>
        <w:pStyle w:val="Heading2"/>
      </w:pPr>
      <w:bookmarkStart w:id="112" w:name="_Toc358209237"/>
      <w:bookmarkStart w:id="113" w:name="_Toc358209294"/>
      <w:bookmarkStart w:id="114" w:name="_Toc358209807"/>
      <w:bookmarkStart w:id="115" w:name="_Toc358282034"/>
      <w:bookmarkStart w:id="116" w:name="_Toc358209238"/>
      <w:bookmarkStart w:id="117" w:name="_Toc358209295"/>
      <w:bookmarkStart w:id="118" w:name="_Toc358209808"/>
      <w:bookmarkStart w:id="119" w:name="_Toc358282035"/>
      <w:bookmarkStart w:id="120" w:name="_Toc355361990"/>
      <w:bookmarkStart w:id="121" w:name="_Toc409790727"/>
      <w:bookmarkEnd w:id="112"/>
      <w:bookmarkEnd w:id="113"/>
      <w:bookmarkEnd w:id="114"/>
      <w:bookmarkEnd w:id="115"/>
      <w:bookmarkEnd w:id="116"/>
      <w:bookmarkEnd w:id="117"/>
      <w:bookmarkEnd w:id="118"/>
      <w:bookmarkEnd w:id="119"/>
      <w:r>
        <w:t>Government Furnished Equipment</w:t>
      </w:r>
      <w:bookmarkEnd w:id="120"/>
      <w:bookmarkEnd w:id="121"/>
    </w:p>
    <w:p w:rsidR="00E5572B" w:rsidRDefault="00E5572B" w:rsidP="00E5572B">
      <w:r w:rsidRPr="004A4BF6">
        <w:t xml:space="preserve">Upon </w:t>
      </w:r>
      <w:r>
        <w:t xml:space="preserve">the </w:t>
      </w:r>
      <w:r w:rsidRPr="004A4BF6">
        <w:t xml:space="preserve">award and placement of each task order, Government Furnished Equipment (GFE) may be made available by the Agency for use by the </w:t>
      </w:r>
      <w:r>
        <w:t>offeror</w:t>
      </w:r>
      <w:r w:rsidRPr="004A4BF6">
        <w:t xml:space="preserve"> to support the tasks.  The </w:t>
      </w:r>
      <w:r>
        <w:lastRenderedPageBreak/>
        <w:t>offeror</w:t>
      </w:r>
      <w:r w:rsidRPr="004A4BF6">
        <w:t xml:space="preserve"> shall use GFE </w:t>
      </w:r>
      <w:r>
        <w:t>to</w:t>
      </w:r>
      <w:r w:rsidRPr="004A4BF6">
        <w:t xml:space="preserve"> provid</w:t>
      </w:r>
      <w:r>
        <w:t>e</w:t>
      </w:r>
      <w:r w:rsidRPr="004A4BF6">
        <w:t xml:space="preserve"> support services</w:t>
      </w:r>
      <w:r>
        <w:t xml:space="preserve"> as mutually agreed upon by the offeror and Agency</w:t>
      </w:r>
      <w:r w:rsidRPr="004A4BF6">
        <w:t xml:space="preserve">. </w:t>
      </w:r>
      <w:r w:rsidRPr="00B21789">
        <w:t>T</w:t>
      </w:r>
      <w:r>
        <w:t>he offeror</w:t>
      </w:r>
      <w:r w:rsidRPr="00B21789">
        <w:t xml:space="preserve"> shall </w:t>
      </w:r>
      <w:r>
        <w:t>evaluate</w:t>
      </w:r>
      <w:r w:rsidRPr="00B21789">
        <w:t xml:space="preserve"> all equipment as </w:t>
      </w:r>
      <w:r>
        <w:t xml:space="preserve">the Agency </w:t>
      </w:r>
      <w:r w:rsidRPr="00B21789">
        <w:t>direct</w:t>
      </w:r>
      <w:r>
        <w:t>s.</w:t>
      </w:r>
    </w:p>
    <w:p w:rsidR="00E5572B" w:rsidRDefault="00E5572B" w:rsidP="00E5572B">
      <w:pPr>
        <w:pStyle w:val="Heading2"/>
      </w:pPr>
      <w:bookmarkStart w:id="122" w:name="_Toc355361991"/>
      <w:bookmarkStart w:id="123" w:name="_Toc409790728"/>
      <w:r>
        <w:t>Fair Opportunity</w:t>
      </w:r>
      <w:bookmarkEnd w:id="122"/>
      <w:bookmarkEnd w:id="123"/>
      <w:r>
        <w:t xml:space="preserve"> </w:t>
      </w:r>
    </w:p>
    <w:p w:rsidR="00E5572B" w:rsidRDefault="00E5572B" w:rsidP="00E5572B">
      <w:r>
        <w:t xml:space="preserve">This SOW will be </w:t>
      </w:r>
      <w:r w:rsidRPr="00BC490D">
        <w:t xml:space="preserve">governed by the requirements outlined in </w:t>
      </w:r>
      <w:r w:rsidRPr="00BC490D">
        <w:rPr>
          <w:b/>
        </w:rPr>
        <w:t>FAR Part 16.505</w:t>
      </w:r>
      <w:r w:rsidRPr="00BC490D">
        <w:t xml:space="preserve"> as it relates to Fair Opportunity</w:t>
      </w:r>
      <w:r>
        <w:t>.</w:t>
      </w:r>
      <w:bookmarkStart w:id="124" w:name="_Toc355361992"/>
    </w:p>
    <w:p w:rsidR="00E5572B" w:rsidRDefault="00E5572B" w:rsidP="00E5572B">
      <w:pPr>
        <w:pStyle w:val="Heading2"/>
      </w:pPr>
      <w:bookmarkStart w:id="125" w:name="_Toc409790729"/>
      <w:r>
        <w:t xml:space="preserve">Requirements and </w:t>
      </w:r>
      <w:r w:rsidRPr="0073583D">
        <w:t>Guidelines</w:t>
      </w:r>
      <w:bookmarkEnd w:id="125"/>
    </w:p>
    <w:p w:rsidR="00E5572B" w:rsidRDefault="00E5572B" w:rsidP="00E5572B">
      <w:r>
        <w:t>The offeror should review the following requirements and guidelines:</w:t>
      </w:r>
    </w:p>
    <w:p w:rsidR="00E5572B" w:rsidRDefault="00E5572B" w:rsidP="00E5572B">
      <w:pPr>
        <w:pStyle w:val="Heading3"/>
      </w:pPr>
      <w:bookmarkStart w:id="126" w:name="_Toc409790730"/>
      <w:r>
        <w:t>Requirements</w:t>
      </w:r>
      <w:bookmarkEnd w:id="126"/>
    </w:p>
    <w:p w:rsidR="00E5572B" w:rsidRDefault="00E5572B" w:rsidP="00E5572B">
      <w:pPr>
        <w:pStyle w:val="StyleB1x"/>
        <w:numPr>
          <w:ilvl w:val="3"/>
          <w:numId w:val="7"/>
        </w:numPr>
      </w:pPr>
      <w:r>
        <w:t>Internet Engineering Task Force (IETF) Domain Name System Security Extensions (DNSSEC) specifications, covered by Request for Comments (RFC) 4033, 4034, 4035, and 3833 [RFC4033], [RFC4034], [RFC4035], [RFC3833].  These are also individually listed below.</w:t>
      </w:r>
    </w:p>
    <w:p w:rsidR="00E5572B" w:rsidRDefault="00E5572B" w:rsidP="00E5572B">
      <w:pPr>
        <w:pStyle w:val="StyleB1x"/>
        <w:numPr>
          <w:ilvl w:val="3"/>
          <w:numId w:val="7"/>
        </w:numPr>
      </w:pPr>
      <w:r>
        <w:t>IETF Transaction Signature (TSIG) specifications, covered by RFCs 2845 and 3007 [RFC2845], [RFC3007].</w:t>
      </w:r>
    </w:p>
    <w:p w:rsidR="00E5572B" w:rsidRDefault="00E5572B" w:rsidP="00E5572B">
      <w:pPr>
        <w:pStyle w:val="StyleB1x"/>
        <w:numPr>
          <w:ilvl w:val="3"/>
          <w:numId w:val="7"/>
        </w:numPr>
      </w:pPr>
      <w:r>
        <w:t>NIST SP 800-81 - Security Domain Name System (DNS) Deployment Guide</w:t>
      </w:r>
    </w:p>
    <w:p w:rsidR="00E5572B" w:rsidRDefault="00E5572B" w:rsidP="00E5572B">
      <w:pPr>
        <w:pStyle w:val="StyleB1x"/>
        <w:numPr>
          <w:ilvl w:val="3"/>
          <w:numId w:val="7"/>
        </w:numPr>
      </w:pPr>
      <w:r>
        <w:t xml:space="preserve">NIST SP 800-57 - Recommendation for Key Management, Part 1 – General and Part 3 – for Application-Specific Key Management </w:t>
      </w:r>
    </w:p>
    <w:p w:rsidR="00E5572B" w:rsidRDefault="00E5572B" w:rsidP="00E5572B">
      <w:pPr>
        <w:pStyle w:val="StyleB1x"/>
        <w:numPr>
          <w:ilvl w:val="3"/>
          <w:numId w:val="7"/>
        </w:numPr>
      </w:pPr>
      <w:r>
        <w:t>IETF RFC 4033 - Domain Name System Introduction and Requirements</w:t>
      </w:r>
    </w:p>
    <w:p w:rsidR="00E5572B" w:rsidRDefault="00E5572B" w:rsidP="00E5572B">
      <w:pPr>
        <w:pStyle w:val="StyleB1x"/>
        <w:numPr>
          <w:ilvl w:val="3"/>
          <w:numId w:val="7"/>
        </w:numPr>
      </w:pPr>
      <w:r>
        <w:t>IETF RFC 4034 - Resource Records for DNS Security Extensions (DNSSEC), revision 3</w:t>
      </w:r>
    </w:p>
    <w:p w:rsidR="00E5572B" w:rsidRDefault="00E5572B" w:rsidP="00E5572B">
      <w:pPr>
        <w:pStyle w:val="StyleB1x"/>
        <w:numPr>
          <w:ilvl w:val="3"/>
          <w:numId w:val="7"/>
        </w:numPr>
      </w:pPr>
      <w:r>
        <w:t>IETF RFC 4035 - Protocol Modifications for DNS Security Extensions (DNSSEC)</w:t>
      </w:r>
    </w:p>
    <w:p w:rsidR="00E5572B" w:rsidRDefault="00E5572B" w:rsidP="00E5572B">
      <w:pPr>
        <w:pStyle w:val="StyleB1x"/>
        <w:numPr>
          <w:ilvl w:val="3"/>
          <w:numId w:val="7"/>
        </w:numPr>
      </w:pPr>
      <w:r>
        <w:t>IETF RFC 3833 – Threat Analysis of the Domain Name System (DNS)</w:t>
      </w:r>
    </w:p>
    <w:p w:rsidR="00E5572B" w:rsidRDefault="00E5572B" w:rsidP="00E5572B">
      <w:pPr>
        <w:pStyle w:val="StyleB1x"/>
        <w:numPr>
          <w:ilvl w:val="3"/>
          <w:numId w:val="7"/>
        </w:numPr>
      </w:pPr>
      <w:r>
        <w:t>IETF RFC 4408 - Sender Policy Framework (SPF) - for verifying Email sender IP addresses</w:t>
      </w:r>
    </w:p>
    <w:p w:rsidR="00E5572B" w:rsidRDefault="00E5572B" w:rsidP="00E5572B">
      <w:pPr>
        <w:pStyle w:val="StyleB1x"/>
        <w:numPr>
          <w:ilvl w:val="3"/>
          <w:numId w:val="7"/>
        </w:numPr>
      </w:pPr>
      <w:r>
        <w:t xml:space="preserve">IETF RFC 4641 – DNSSEC Operational Practices - for Signature Generation, Key Rollover, and Related Policies </w:t>
      </w:r>
    </w:p>
    <w:p w:rsidR="00E5572B" w:rsidRDefault="00E5572B" w:rsidP="00E5572B">
      <w:pPr>
        <w:pStyle w:val="StyleB1x"/>
        <w:numPr>
          <w:ilvl w:val="3"/>
          <w:numId w:val="7"/>
        </w:numPr>
      </w:pPr>
      <w:r>
        <w:t xml:space="preserve">IETF RFC 6376 - </w:t>
      </w:r>
      <w:proofErr w:type="spellStart"/>
      <w:r>
        <w:t>DomainKeys</w:t>
      </w:r>
      <w:proofErr w:type="spellEnd"/>
      <w:r>
        <w:t xml:space="preserve"> Identified Mail (DKIM) - for the signed domain to take responsibility of an email</w:t>
      </w:r>
    </w:p>
    <w:p w:rsidR="00E5572B" w:rsidRDefault="00E5572B" w:rsidP="00E5572B">
      <w:pPr>
        <w:pStyle w:val="StyleB1x"/>
        <w:numPr>
          <w:ilvl w:val="3"/>
          <w:numId w:val="7"/>
        </w:numPr>
      </w:pPr>
      <w:r>
        <w:t>IETF RFC 2845 - Secret Key Transaction Authentication - for DNS Transaction Signature</w:t>
      </w:r>
    </w:p>
    <w:p w:rsidR="00E5572B" w:rsidRDefault="00E5572B" w:rsidP="00E5572B">
      <w:pPr>
        <w:pStyle w:val="StyleB1x"/>
        <w:numPr>
          <w:ilvl w:val="3"/>
          <w:numId w:val="7"/>
        </w:numPr>
      </w:pPr>
      <w:r>
        <w:lastRenderedPageBreak/>
        <w:t>OMB Memo M-08-23 - Securing the Federal Government’s Doman Name System Infrastructure</w:t>
      </w:r>
    </w:p>
    <w:p w:rsidR="00E5572B" w:rsidRDefault="00E5572B" w:rsidP="00E5572B">
      <w:pPr>
        <w:pStyle w:val="StyleB1x"/>
        <w:numPr>
          <w:ilvl w:val="3"/>
          <w:numId w:val="7"/>
        </w:numPr>
      </w:pPr>
      <w:r>
        <w:t>FIPS Pub 200 - Minimum Security Requirements for Federal Information and Information Systems</w:t>
      </w:r>
    </w:p>
    <w:p w:rsidR="00E5572B" w:rsidRDefault="00E5572B" w:rsidP="00E5572B">
      <w:pPr>
        <w:pStyle w:val="StyleB1x"/>
        <w:numPr>
          <w:ilvl w:val="3"/>
          <w:numId w:val="7"/>
        </w:numPr>
      </w:pPr>
      <w:r>
        <w:t>FIPS Pub 140-2 - Security Requirements for Cryptographic Module</w:t>
      </w:r>
    </w:p>
    <w:p w:rsidR="00E5572B" w:rsidRDefault="00E5572B" w:rsidP="00E5572B">
      <w:pPr>
        <w:pStyle w:val="StyleB1x"/>
        <w:numPr>
          <w:ilvl w:val="3"/>
          <w:numId w:val="7"/>
        </w:numPr>
      </w:pPr>
      <w:r>
        <w:t>FIPS Pub 199   Standards for Security Categorization of Federal Information and Information Systems</w:t>
      </w:r>
    </w:p>
    <w:p w:rsidR="00E5572B" w:rsidRPr="009447BA" w:rsidRDefault="00E5572B" w:rsidP="00E5572B">
      <w:pPr>
        <w:pStyle w:val="StyleB1x"/>
        <w:numPr>
          <w:ilvl w:val="3"/>
          <w:numId w:val="7"/>
        </w:numPr>
      </w:pPr>
      <w:r>
        <w:t>NIST SP 800-53 - Recommended Security Controls for Federal Information Systems</w:t>
      </w:r>
    </w:p>
    <w:p w:rsidR="00E5572B" w:rsidRPr="00083ADD" w:rsidRDefault="00E5572B" w:rsidP="00E5572B">
      <w:pPr>
        <w:pStyle w:val="Heading3"/>
      </w:pPr>
      <w:bookmarkStart w:id="127" w:name="_Toc409790731"/>
      <w:r>
        <w:t>Guidelines</w:t>
      </w:r>
      <w:bookmarkEnd w:id="127"/>
    </w:p>
    <w:p w:rsidR="00E5572B" w:rsidRDefault="00E5572B" w:rsidP="006069CF">
      <w:pPr>
        <w:pStyle w:val="StyleB1x"/>
        <w:numPr>
          <w:ilvl w:val="3"/>
          <w:numId w:val="12"/>
        </w:numPr>
      </w:pPr>
      <w:r w:rsidRPr="00216F8C">
        <w:t>NIST:</w:t>
      </w:r>
      <w:r>
        <w:t xml:space="preserve"> Special Publication (SP) 800-81</w:t>
      </w:r>
      <w:r w:rsidRPr="00216F8C">
        <w:t xml:space="preserve">: </w:t>
      </w:r>
      <w:r>
        <w:t>Secure DNS Deployment Guide, Version 1</w:t>
      </w:r>
      <w:r w:rsidRPr="00216F8C">
        <w:t>.0, November 2009</w:t>
      </w:r>
    </w:p>
    <w:p w:rsidR="00E5572B" w:rsidRDefault="00E5572B" w:rsidP="006069CF">
      <w:pPr>
        <w:pStyle w:val="StyleB1x"/>
        <w:numPr>
          <w:ilvl w:val="3"/>
          <w:numId w:val="12"/>
        </w:numPr>
      </w:pPr>
      <w:r>
        <w:t xml:space="preserve">DHS: </w:t>
      </w:r>
      <w:r w:rsidRPr="00DE5570">
        <w:t>Domain Name System (DNS) Security Reference Architecture</w:t>
      </w:r>
      <w:r>
        <w:t xml:space="preserve"> [published by: </w:t>
      </w:r>
      <w:r w:rsidRPr="00DE5570">
        <w:t>Federal Network Security - Federal Interagency Technical Reference Architectures</w:t>
      </w:r>
      <w:r>
        <w:t>]</w:t>
      </w:r>
    </w:p>
    <w:p w:rsidR="00E5572B" w:rsidRDefault="00E5572B" w:rsidP="006069CF">
      <w:pPr>
        <w:pStyle w:val="StyleB1x"/>
        <w:numPr>
          <w:ilvl w:val="3"/>
          <w:numId w:val="12"/>
        </w:numPr>
      </w:pPr>
      <w:r>
        <w:t xml:space="preserve">DHS: </w:t>
      </w:r>
      <w:r w:rsidRPr="003D29C3">
        <w:t>Electronic Mail Gateway Security Reference Architecture</w:t>
      </w:r>
      <w:r>
        <w:t xml:space="preserve">,  [published by: </w:t>
      </w:r>
      <w:r w:rsidRPr="003D29C3">
        <w:t>Federal Network Security - Federal Interagency Technical Reference Architectures</w:t>
      </w:r>
      <w:r>
        <w:t>]</w:t>
      </w:r>
    </w:p>
    <w:p w:rsidR="00E5572B" w:rsidRPr="00FB0DB5" w:rsidRDefault="00E5572B" w:rsidP="006069CF">
      <w:pPr>
        <w:pStyle w:val="StyleB1x"/>
        <w:numPr>
          <w:ilvl w:val="3"/>
          <w:numId w:val="12"/>
        </w:numPr>
      </w:pPr>
      <w:r>
        <w:t xml:space="preserve">Federal CIO Council: DNSSEC and Email Authentication Considerations [Considerations and Lessons Learned for Federal Agency Implementation of DNS </w:t>
      </w:r>
      <w:r w:rsidRPr="00FB0DB5">
        <w:t>Security Extensions and Email Authentication]</w:t>
      </w:r>
    </w:p>
    <w:p w:rsidR="00E5572B" w:rsidRPr="00FB0DB5" w:rsidRDefault="00E5572B" w:rsidP="006069CF">
      <w:pPr>
        <w:pStyle w:val="StyleB1x"/>
        <w:numPr>
          <w:ilvl w:val="3"/>
          <w:numId w:val="12"/>
        </w:numPr>
      </w:pPr>
      <w:r w:rsidRPr="00FB0DB5">
        <w:t>DHS: DNSSEC Roadmap [DNSSEC deployment Initiative for developing required critical tools, technologies, and partnerships]</w:t>
      </w:r>
    </w:p>
    <w:p w:rsidR="00E5572B" w:rsidRDefault="00E5572B" w:rsidP="00E5572B">
      <w:pPr>
        <w:spacing w:before="0" w:after="200"/>
        <w:rPr>
          <w:rFonts w:asciiTheme="majorHAnsi" w:eastAsiaTheme="majorEastAsia" w:hAnsiTheme="majorHAnsi" w:cstheme="majorBidi"/>
          <w:b/>
          <w:bCs/>
          <w:sz w:val="28"/>
          <w:szCs w:val="28"/>
        </w:rPr>
      </w:pPr>
      <w:bookmarkStart w:id="128" w:name="_Toc355618796"/>
      <w:bookmarkStart w:id="129" w:name="_Toc355951410"/>
      <w:bookmarkStart w:id="130" w:name="_Toc355362018"/>
      <w:bookmarkEnd w:id="124"/>
      <w:r>
        <w:br w:type="page"/>
      </w:r>
    </w:p>
    <w:p w:rsidR="00E5572B" w:rsidRDefault="00E5572B" w:rsidP="00E5572B">
      <w:pPr>
        <w:pStyle w:val="Heading1"/>
      </w:pPr>
      <w:bookmarkStart w:id="131" w:name="_Toc409790732"/>
      <w:r w:rsidRPr="0013276D">
        <w:lastRenderedPageBreak/>
        <w:t>Statement of Work</w:t>
      </w:r>
      <w:bookmarkEnd w:id="128"/>
      <w:bookmarkEnd w:id="129"/>
      <w:bookmarkEnd w:id="131"/>
    </w:p>
    <w:p w:rsidR="00E5572B" w:rsidRDefault="00E5572B" w:rsidP="00E5572B">
      <w:r>
        <w:t xml:space="preserve">This Statement of Work will address the full deployment of DNSSEC, as specified by NIST, DHS, and Inter-Agency CIO Council, for </w:t>
      </w:r>
      <w:r w:rsidRPr="003C3C3B">
        <w:t xml:space="preserve">the external </w:t>
      </w:r>
      <w:r>
        <w:t xml:space="preserve">DNS security and the Email authentication based on the deployed DNSSEC.  </w:t>
      </w:r>
    </w:p>
    <w:tbl>
      <w:tblPr>
        <w:tblStyle w:val="TableGrid"/>
        <w:tblW w:w="0" w:type="auto"/>
        <w:tblLook w:val="04A0" w:firstRow="1" w:lastRow="0" w:firstColumn="1" w:lastColumn="0" w:noHBand="0" w:noVBand="1"/>
      </w:tblPr>
      <w:tblGrid>
        <w:gridCol w:w="9576"/>
      </w:tblGrid>
      <w:tr w:rsidR="00E5572B" w:rsidTr="00964C4B">
        <w:tc>
          <w:tcPr>
            <w:tcW w:w="9576" w:type="dxa"/>
            <w:shd w:val="clear" w:color="auto" w:fill="FFFFD1"/>
          </w:tcPr>
          <w:p w:rsidR="00E5572B" w:rsidRDefault="00E5572B" w:rsidP="005A371E">
            <w:r w:rsidRPr="008D4277">
              <w:t xml:space="preserve">For an understanding of the total scope of the DNSSEC deployment </w:t>
            </w:r>
            <w:r w:rsidRPr="003C3C3B">
              <w:t xml:space="preserve">for external </w:t>
            </w:r>
            <w:r w:rsidRPr="008D4277">
              <w:t xml:space="preserve">DNS security and Email authentication, a brief </w:t>
            </w:r>
            <w:r w:rsidRPr="00FB0DB5">
              <w:t>overview of DNS, DNSSEC, and</w:t>
            </w:r>
            <w:r w:rsidRPr="008D4277">
              <w:t xml:space="preserve"> Email authentication is presented below:</w:t>
            </w:r>
          </w:p>
          <w:p w:rsidR="00E5572B" w:rsidRPr="00FB0DB5" w:rsidRDefault="00E5572B" w:rsidP="005A371E">
            <w:pPr>
              <w:rPr>
                <w:u w:val="single"/>
              </w:rPr>
            </w:pPr>
            <w:r w:rsidRPr="00FB0DB5">
              <w:rPr>
                <w:u w:val="single"/>
              </w:rPr>
              <w:t>Overview of DNS</w:t>
            </w:r>
          </w:p>
          <w:p w:rsidR="00E5572B" w:rsidRPr="00FB0DB5" w:rsidRDefault="00E5572B" w:rsidP="005A371E">
            <w:r w:rsidRPr="00FB0DB5">
              <w:t xml:space="preserve">Internet network resources are identified by numeric IP addresses, but these IP addresses are difficult for network users to remember. The DNS translates Internet domain and host names to IP addresses. DNS automatically converts the names we type in our Web browser address bar to the IP addresses of Web servers hosting those sites. The DNS database contains records that map user-friendly alphanumeric names (e.g., gsa.gov) for network resources to the IP address used by those resources for communication. In this way, DNS acts as a mnemonic device (like a telephone or email directory), making network resources easier to remember for network users. DNS is a globally distributed database to store this name and address information for all public hosts on the Internet. An </w:t>
            </w:r>
            <w:r>
              <w:t>Agency</w:t>
            </w:r>
            <w:r w:rsidRPr="00FB0DB5">
              <w:t xml:space="preserve">’s DNS is a key component of its network infrastructure. Therefore it is vital that the DNS infrastructure is responsive, robust, and secure so that it can meet its two primary business purposes: (a) allow </w:t>
            </w:r>
            <w:r>
              <w:t>Agency</w:t>
            </w:r>
            <w:r w:rsidRPr="00FB0DB5">
              <w:t xml:space="preserve"> personnel to reach the Internet; and (b) allow the general public to reach the </w:t>
            </w:r>
            <w:r>
              <w:t>Agency</w:t>
            </w:r>
            <w:r w:rsidRPr="00FB0DB5">
              <w:t>’s public-facing web services.</w:t>
            </w:r>
          </w:p>
          <w:p w:rsidR="00E5572B" w:rsidRPr="008D4277" w:rsidRDefault="00E5572B" w:rsidP="005A371E">
            <w:pPr>
              <w:rPr>
                <w:u w:val="single"/>
              </w:rPr>
            </w:pPr>
            <w:r w:rsidRPr="008D4277">
              <w:rPr>
                <w:u w:val="single"/>
              </w:rPr>
              <w:t>Overview of DNSSEC</w:t>
            </w:r>
          </w:p>
          <w:p w:rsidR="00E5572B" w:rsidRPr="008D4277" w:rsidRDefault="00E5572B" w:rsidP="005A371E">
            <w:r w:rsidRPr="008D4277">
              <w:t>DNSSEC is a set of modifications to the DNS protocol intended to provide DNS data integrity, authenticated denial of existence, and a trusted path of authentication of DNS data. DNSSEC is designed to protect</w:t>
            </w:r>
            <w:r>
              <w:t xml:space="preserve"> an</w:t>
            </w:r>
            <w:r w:rsidRPr="008D4277">
              <w:t xml:space="preserve"> ISP’s DNS resolvers (clients) from forged DNS data, which occurs as the result of a DNS attack. DNSSEC secures DNS by signing all records hosted on the authoritative name server using a cryptographic key to produce a digital signature. When a DNS resolver requests a DNS record, it also receives a digital signature of the record that was created by the cryptographic key. The resolver decrypts the signature using the associated public key to verify that the record it received is identical to the record on the aut</w:t>
            </w:r>
            <w:r>
              <w:t>horitative server. DNSSEC uses the</w:t>
            </w:r>
            <w:r w:rsidRPr="008D4277">
              <w:t xml:space="preserve"> digital signature to create a chain of authority. Then, it uses the chain to verify that the source domain name, which the DNS resolver returns, matches the DNS record stored at the authoritative DNS. If it cannot validate the source, it discards the response. Thereby, a chain of trust for a domain-name is ensured. Thus, DNSSEC provides a means to authenticate DNS responses and ensures (a) origin authentication of DNS data, (b) data integrity, and (c) authenticated denial of existence.</w:t>
            </w:r>
          </w:p>
          <w:p w:rsidR="00E5572B" w:rsidRPr="008D4277" w:rsidRDefault="00E5572B" w:rsidP="005A371E">
            <w:r w:rsidRPr="008D4277">
              <w:t>DNSSEC depends not only on the zone (the database of DNS records for a domain) being signed, but on the local resolver (usually that of your ISP) being enabled for DNSSEC (or 'security aware')</w:t>
            </w:r>
            <w:r>
              <w:t>. If a resolver is not security-</w:t>
            </w:r>
            <w:r w:rsidRPr="008D4277">
              <w:t xml:space="preserve">aware, then DNSSEC is not relevant. When a zone is DNSSEC signed, the creator of the zone generates what are called key-pairs. These form the basis of what is usually called Public Key (PK) encryption, or asymmetrical encryption. In PK, the private key is used to </w:t>
            </w:r>
            <w:r w:rsidRPr="008D4277">
              <w:lastRenderedPageBreak/>
              <w:t xml:space="preserve">encrypt a message, and it can only be decrypted by the public key. This is performed in such a way that the private key cannot be derived from the public key. The public key is listed in the zone file under the DNSKEY record. The private key is stored securely on the authoritative </w:t>
            </w:r>
            <w:proofErr w:type="spellStart"/>
            <w:r w:rsidRPr="008D4277">
              <w:t>nameserver</w:t>
            </w:r>
            <w:proofErr w:type="spellEnd"/>
            <w:r w:rsidRPr="008D4277">
              <w:t>. The fact that the zone has been signed is registered at the root for that zone. All root servers are currently DNSSEC enabled and the major top level domains (.</w:t>
            </w:r>
            <w:proofErr w:type="spellStart"/>
            <w:r w:rsidRPr="008D4277">
              <w:t>gov</w:t>
            </w:r>
            <w:proofErr w:type="spellEnd"/>
            <w:r w:rsidRPr="008D4277">
              <w:t>, .com, .org) have been signed.</w:t>
            </w:r>
          </w:p>
          <w:p w:rsidR="00E5572B" w:rsidRPr="008D4277" w:rsidRDefault="00E5572B" w:rsidP="005A371E">
            <w:r>
              <w:t>When a security-</w:t>
            </w:r>
            <w:r w:rsidRPr="008D4277">
              <w:t xml:space="preserve">aware DNS resolver queries the root servers for a domain's authoritative </w:t>
            </w:r>
            <w:proofErr w:type="spellStart"/>
            <w:r w:rsidRPr="008D4277">
              <w:t>nameservers</w:t>
            </w:r>
            <w:proofErr w:type="spellEnd"/>
            <w:r w:rsidRPr="008D4277">
              <w:t>, it also receives the information of whether or not a domain is signed. If it is, then it will only accept digitally signed responses for it, and refuse any others. It will also receive a digest copy of the key for the next servers down the line. Now, as the resolver works its way down the chain, it will receive the information for the next set of authorized servers with a digital signature, as well as the key to validate the next piece of information it get; and, thereby creates a “chain of trust”</w:t>
            </w:r>
            <w:r>
              <w:t>.</w:t>
            </w:r>
          </w:p>
          <w:p w:rsidR="00E5572B" w:rsidRPr="008D4277" w:rsidRDefault="00E5572B" w:rsidP="005A371E">
            <w:pPr>
              <w:rPr>
                <w:u w:val="single"/>
              </w:rPr>
            </w:pPr>
            <w:r w:rsidRPr="008D4277">
              <w:rPr>
                <w:u w:val="single"/>
              </w:rPr>
              <w:t>Overview of Email Authentication</w:t>
            </w:r>
            <w:r>
              <w:rPr>
                <w:u w:val="single"/>
              </w:rPr>
              <w:t xml:space="preserve"> by DKIM and SPF</w:t>
            </w:r>
            <w:r w:rsidRPr="008D4277">
              <w:rPr>
                <w:u w:val="single"/>
              </w:rPr>
              <w:t xml:space="preserve"> </w:t>
            </w:r>
            <w:r>
              <w:rPr>
                <w:u w:val="single"/>
              </w:rPr>
              <w:t>based on</w:t>
            </w:r>
            <w:r w:rsidRPr="008D4277">
              <w:rPr>
                <w:u w:val="single"/>
              </w:rPr>
              <w:t xml:space="preserve"> DNSSEC</w:t>
            </w:r>
          </w:p>
          <w:p w:rsidR="00E5572B" w:rsidRPr="008D4277" w:rsidRDefault="00E5572B" w:rsidP="005A371E">
            <w:r w:rsidRPr="008D4277">
              <w:t xml:space="preserve">Email was not designed with any integrated requirements of trust or confidence.  One consequence is that common email cannot be trusted to be authentic or unmodified due to the myriad vulnerabilities found across email systems.   A number of known vulnerabilities enable malicious actors to alter information within an email message to fool an unsuspecting reader.  These vulnerabilities enable well-known security challenges, such as spam and phishing. Email authentication can be achieved through the implementation of either </w:t>
            </w:r>
            <w:proofErr w:type="spellStart"/>
            <w:r w:rsidRPr="008D4277">
              <w:t>DomainKeys</w:t>
            </w:r>
            <w:proofErr w:type="spellEnd"/>
            <w:r w:rsidRPr="008D4277">
              <w:t xml:space="preserve"> Identified Mail (DKIM) or Sender Policy Framework (SPF)</w:t>
            </w:r>
            <w:r>
              <w:t xml:space="preserve"> based on DNSSEC</w:t>
            </w:r>
            <w:r w:rsidRPr="008D4277">
              <w:t xml:space="preserve">, which can be implemented separately or together. In brief, SPF validates MAIL FROM vs. its source server; DKIM validates the "From:" message header and a mail body by cryptographic means (public key).  Most major commercial Email systems, such as Yahoo mail, Google mail, MS Windows/Exchange, and Lotus Notes Mail support DKIM and/or SPF either directly or through plug-ins. </w:t>
            </w:r>
          </w:p>
          <w:p w:rsidR="00E5572B" w:rsidRPr="008D4277" w:rsidRDefault="00E5572B" w:rsidP="005A371E">
            <w:r w:rsidRPr="008D4277">
              <w:t xml:space="preserve">DKIM and DNSSEC rely on the security of the public–private key pairs used to sign and validate messages.  DKIM is a method for associating a domain name to an email message, thereby allowing a person, role, or organization to claim some responsibility for the message. The association is set up by means of a digital signature which can be validated by recipients. Responsibility is claimed by a signer </w:t>
            </w:r>
            <w:r>
              <w:t xml:space="preserve">- </w:t>
            </w:r>
            <w:r w:rsidRPr="008D4277">
              <w:t>independently of the message's actual authors or recipients</w:t>
            </w:r>
            <w:r>
              <w:t xml:space="preserve"> -</w:t>
            </w:r>
            <w:r w:rsidRPr="008D4277">
              <w:t xml:space="preserve"> by adding a DKIM-Signature field to the message's header. The verifier recovers the signer's public key using the DNS, and then verifies that the signature matches the actual message's content. A DKIM signature can cover other fields of a message's header, such as, the “From:” and “Subject:” fields and the message body (or its initial part).</w:t>
            </w:r>
          </w:p>
          <w:p w:rsidR="00E5572B" w:rsidRPr="009508DB" w:rsidRDefault="00E5572B" w:rsidP="005A371E">
            <w:r w:rsidRPr="008D4277">
              <w:t>SPF is an email validation system designed to prevent email spam by detecting email spoofing, a common vulnerability, by verifying sender IP addresses. SPF allows administrators to specify which hosts are allowed to send mail from a given domain by creating a specific SPF record (or TXT record) in the Domain Name System (DNS). Mail exchangers use the DNS to check that mail from a given domain is being sent by a host sanctioned by that domain's administrators.</w:t>
            </w:r>
          </w:p>
        </w:tc>
      </w:tr>
    </w:tbl>
    <w:p w:rsidR="00E5572B" w:rsidRDefault="00E5572B" w:rsidP="00E5572B"/>
    <w:p w:rsidR="00E5572B" w:rsidRDefault="00E5572B" w:rsidP="00E5572B">
      <w:r>
        <w:lastRenderedPageBreak/>
        <w:t xml:space="preserve">This Statement of Work is in support of the </w:t>
      </w:r>
      <w:r w:rsidRPr="00312D90">
        <w:rPr>
          <w:color w:val="E36C0A"/>
        </w:rPr>
        <w:t>[</w:t>
      </w:r>
      <w:r>
        <w:rPr>
          <w:color w:val="E36C0A"/>
        </w:rPr>
        <w:t>Agency</w:t>
      </w:r>
      <w:r w:rsidRPr="00312D90">
        <w:rPr>
          <w:color w:val="E36C0A"/>
        </w:rPr>
        <w:t xml:space="preserve">] </w:t>
      </w:r>
      <w:r>
        <w:t xml:space="preserve">DNSSEC Deployment Project for the required deployment of the </w:t>
      </w:r>
      <w:r w:rsidRPr="003C3C3B">
        <w:t xml:space="preserve">Agency’s external DNS </w:t>
      </w:r>
      <w:r>
        <w:t xml:space="preserve">configurations/ network, systems and operations support from DNS to DNSSEC and Email authentication based on the deployed DNSSEC under the General Services Administration (GSA) Connections II contract. </w:t>
      </w:r>
    </w:p>
    <w:p w:rsidR="00E5572B" w:rsidRDefault="00E5572B" w:rsidP="00E5572B">
      <w:r>
        <w:t>This section describes the full range of contractor support services, equipment, and equipment services that may be needed, including the performance measures to be used to assess the quality and timely delivery of the following required Tasks:</w:t>
      </w:r>
    </w:p>
    <w:p w:rsidR="00E5572B" w:rsidRDefault="00E5572B" w:rsidP="00E5572B">
      <w:pPr>
        <w:pStyle w:val="StyleB1"/>
      </w:pPr>
      <w:r>
        <w:t>Task 1 – DNSSEC</w:t>
      </w:r>
      <w:r w:rsidRPr="00FC295E">
        <w:t xml:space="preserve"> and Email Authentication</w:t>
      </w:r>
      <w:r>
        <w:t xml:space="preserve"> Deployment Planning and System Analysis</w:t>
      </w:r>
    </w:p>
    <w:p w:rsidR="00E5572B" w:rsidRDefault="00E5572B" w:rsidP="00E5572B">
      <w:pPr>
        <w:pStyle w:val="StyleB1"/>
      </w:pPr>
      <w:r>
        <w:t xml:space="preserve">Task 2 – </w:t>
      </w:r>
      <w:r w:rsidRPr="003E595D">
        <w:t>Test Lab</w:t>
      </w:r>
    </w:p>
    <w:p w:rsidR="00E5572B" w:rsidRDefault="00E5572B" w:rsidP="00E5572B">
      <w:pPr>
        <w:pStyle w:val="StyleB1"/>
      </w:pPr>
      <w:r>
        <w:t xml:space="preserve">Task 3 – </w:t>
      </w:r>
      <w:r w:rsidRPr="003E595D">
        <w:t xml:space="preserve">Convert, Test, and Archive </w:t>
      </w:r>
      <w:r>
        <w:t>DNSSEC S</w:t>
      </w:r>
      <w:r w:rsidRPr="003E595D">
        <w:t xml:space="preserve">ervers </w:t>
      </w:r>
    </w:p>
    <w:p w:rsidR="00E5572B" w:rsidRDefault="00E5572B" w:rsidP="00E5572B">
      <w:pPr>
        <w:pStyle w:val="StyleB1"/>
      </w:pPr>
      <w:r>
        <w:t>Task 4 – DNSSEC Deployment/C</w:t>
      </w:r>
      <w:r w:rsidRPr="003E595D">
        <w:t>utover of Agency Production Zones</w:t>
      </w:r>
    </w:p>
    <w:p w:rsidR="00E5572B" w:rsidRDefault="00E5572B" w:rsidP="00E5572B">
      <w:pPr>
        <w:pStyle w:val="StyleB1"/>
      </w:pPr>
      <w:r>
        <w:t xml:space="preserve">Task 5 – </w:t>
      </w:r>
      <w:r w:rsidRPr="003E595D">
        <w:t>Operational Procedures for Administration of DNSSEC</w:t>
      </w:r>
    </w:p>
    <w:p w:rsidR="00E5572B" w:rsidRDefault="00E5572B" w:rsidP="00E5572B">
      <w:pPr>
        <w:pStyle w:val="StyleB1"/>
      </w:pPr>
      <w:r>
        <w:t xml:space="preserve">Task 6 – </w:t>
      </w:r>
      <w:r w:rsidRPr="003E595D">
        <w:t xml:space="preserve">Authentication of Agency Email System with </w:t>
      </w:r>
      <w:r>
        <w:t>DKIM and</w:t>
      </w:r>
      <w:r w:rsidRPr="003E595D">
        <w:t xml:space="preserve"> SPF</w:t>
      </w:r>
    </w:p>
    <w:p w:rsidR="00E5572B" w:rsidRPr="00846F72" w:rsidRDefault="00E5572B" w:rsidP="00964C4B">
      <w:pPr>
        <w:pBdr>
          <w:top w:val="single" w:sz="4" w:space="1" w:color="auto"/>
          <w:left w:val="single" w:sz="4" w:space="4" w:color="auto"/>
          <w:bottom w:val="single" w:sz="4" w:space="1" w:color="auto"/>
          <w:right w:val="single" w:sz="4" w:space="4" w:color="auto"/>
        </w:pBdr>
        <w:shd w:val="clear" w:color="auto" w:fill="FFFFD1"/>
        <w:spacing w:before="240"/>
      </w:pPr>
      <w:r>
        <w:t>Some</w:t>
      </w:r>
      <w:r w:rsidRPr="00846F72">
        <w:t xml:space="preserve"> Agenc</w:t>
      </w:r>
      <w:r>
        <w:t>ies</w:t>
      </w:r>
      <w:r w:rsidRPr="00846F72">
        <w:t xml:space="preserve"> may choose to authorize and execute the</w:t>
      </w:r>
      <w:r>
        <w:t xml:space="preserve"> above</w:t>
      </w:r>
      <w:r w:rsidRPr="00846F72">
        <w:t xml:space="preserve"> tasks one at a time</w:t>
      </w:r>
      <w:r>
        <w:t>,</w:t>
      </w:r>
      <w:r w:rsidRPr="00846F72">
        <w:t xml:space="preserve"> bas</w:t>
      </w:r>
      <w:r>
        <w:t>ing the requirements for later tasks on the</w:t>
      </w:r>
      <w:r w:rsidRPr="00846F72">
        <w:t xml:space="preserve"> results </w:t>
      </w:r>
      <w:r>
        <w:t xml:space="preserve">obtained </w:t>
      </w:r>
      <w:r w:rsidRPr="00846F72">
        <w:t>from the previous task</w:t>
      </w:r>
      <w:r>
        <w:t xml:space="preserve"> or tasks.</w:t>
      </w:r>
    </w:p>
    <w:p w:rsidR="00E5572B" w:rsidRPr="0013276D" w:rsidRDefault="00E5572B" w:rsidP="00E5572B">
      <w:pPr>
        <w:pStyle w:val="Heading2"/>
      </w:pPr>
      <w:bookmarkStart w:id="132" w:name="_Toc362871146"/>
      <w:bookmarkStart w:id="133" w:name="_Toc355618797"/>
      <w:bookmarkStart w:id="134" w:name="_Toc355951411"/>
      <w:bookmarkStart w:id="135" w:name="_Toc409790733"/>
      <w:bookmarkEnd w:id="132"/>
      <w:r w:rsidRPr="0013276D">
        <w:t xml:space="preserve">Task 1 – </w:t>
      </w:r>
      <w:r>
        <w:t>DNSSEC</w:t>
      </w:r>
      <w:bookmarkEnd w:id="133"/>
      <w:r>
        <w:t xml:space="preserve"> </w:t>
      </w:r>
      <w:r w:rsidRPr="00FC295E">
        <w:t>and Email Authentication</w:t>
      </w:r>
      <w:r>
        <w:t xml:space="preserve"> Deployment</w:t>
      </w:r>
      <w:r w:rsidRPr="0013276D">
        <w:t xml:space="preserve"> Planning and System Analysis</w:t>
      </w:r>
      <w:bookmarkEnd w:id="134"/>
      <w:bookmarkEnd w:id="135"/>
    </w:p>
    <w:p w:rsidR="00E5572B" w:rsidRPr="0013276D" w:rsidRDefault="00E5572B" w:rsidP="00E5572B">
      <w:r>
        <w:t>DNSSEC</w:t>
      </w:r>
      <w:r w:rsidRPr="0013276D">
        <w:t xml:space="preserve"> </w:t>
      </w:r>
      <w:r>
        <w:t>Deployment</w:t>
      </w:r>
      <w:r w:rsidRPr="0013276D">
        <w:t xml:space="preserve"> planning and system analysis includes the following activities</w:t>
      </w:r>
      <w:r>
        <w:t>:</w:t>
      </w:r>
    </w:p>
    <w:p w:rsidR="00E5572B" w:rsidRPr="0013276D" w:rsidRDefault="00E5572B" w:rsidP="00E5572B">
      <w:pPr>
        <w:pStyle w:val="StyleB1"/>
      </w:pPr>
      <w:r>
        <w:t>Create an DNSSEC and Email Authentication Project Management Plan</w:t>
      </w:r>
    </w:p>
    <w:p w:rsidR="00E5572B" w:rsidRDefault="00E5572B" w:rsidP="00E5572B">
      <w:pPr>
        <w:pStyle w:val="StyleB1"/>
      </w:pPr>
      <w:r>
        <w:t>Create an DNSSEC and Email Authentication Training Plan</w:t>
      </w:r>
    </w:p>
    <w:p w:rsidR="00E5572B" w:rsidRPr="0013276D" w:rsidRDefault="00E5572B" w:rsidP="00E5572B">
      <w:pPr>
        <w:pStyle w:val="StyleB1"/>
      </w:pPr>
      <w:r w:rsidRPr="00C608FD">
        <w:t xml:space="preserve">Define DNSSEC configuration /architecture </w:t>
      </w:r>
    </w:p>
    <w:p w:rsidR="00E5572B" w:rsidRDefault="00E5572B" w:rsidP="00E5572B">
      <w:pPr>
        <w:pStyle w:val="StyleB1"/>
      </w:pPr>
      <w:r w:rsidRPr="00C608FD">
        <w:t>Develop DNSSEC servers</w:t>
      </w:r>
      <w:r>
        <w:t>’</w:t>
      </w:r>
      <w:r w:rsidRPr="00C608FD">
        <w:t xml:space="preserve"> platform and administration rules</w:t>
      </w:r>
    </w:p>
    <w:p w:rsidR="00E5572B" w:rsidRDefault="00E5572B" w:rsidP="00E5572B">
      <w:pPr>
        <w:pStyle w:val="StyleB1"/>
      </w:pPr>
      <w:r w:rsidRPr="00C608FD">
        <w:t>Develop DNSSEC Testing and Deployment roll-out plan</w:t>
      </w:r>
    </w:p>
    <w:p w:rsidR="00E5572B" w:rsidRDefault="00E5572B" w:rsidP="00E5572B">
      <w:pPr>
        <w:pStyle w:val="Heading3"/>
      </w:pPr>
      <w:bookmarkStart w:id="136" w:name="_Toc357698203"/>
      <w:bookmarkStart w:id="137" w:name="_Toc357698975"/>
      <w:bookmarkStart w:id="138" w:name="_Toc409790734"/>
      <w:bookmarkEnd w:id="136"/>
      <w:bookmarkEnd w:id="137"/>
      <w:r w:rsidRPr="00B94576">
        <w:t xml:space="preserve">Sub-task </w:t>
      </w:r>
      <w:r>
        <w:t>1</w:t>
      </w:r>
      <w:r w:rsidRPr="00B94576">
        <w:t xml:space="preserve"> – </w:t>
      </w:r>
      <w:r>
        <w:t xml:space="preserve">Project Management </w:t>
      </w:r>
      <w:r w:rsidRPr="00B94576">
        <w:t>Plan</w:t>
      </w:r>
      <w:bookmarkEnd w:id="138"/>
    </w:p>
    <w:p w:rsidR="00E5572B" w:rsidRPr="00C2389E" w:rsidRDefault="00E5572B" w:rsidP="00E5572B">
      <w:pPr>
        <w:pStyle w:val="StyleL2"/>
      </w:pPr>
      <w:r>
        <w:t>The contractor shall e</w:t>
      </w:r>
      <w:r w:rsidRPr="00C2389E">
        <w:t xml:space="preserve">stablish </w:t>
      </w:r>
      <w:r>
        <w:t xml:space="preserve">and execute </w:t>
      </w:r>
      <w:r w:rsidRPr="00312D90">
        <w:rPr>
          <w:color w:val="E36C0A"/>
        </w:rPr>
        <w:t>[</w:t>
      </w:r>
      <w:r>
        <w:rPr>
          <w:color w:val="E36C0A"/>
        </w:rPr>
        <w:t>or recommend</w:t>
      </w:r>
      <w:r w:rsidRPr="00312D90">
        <w:rPr>
          <w:color w:val="E36C0A"/>
        </w:rPr>
        <w:t>]</w:t>
      </w:r>
      <w:r w:rsidRPr="00C2389E">
        <w:t xml:space="preserve"> </w:t>
      </w:r>
      <w:r>
        <w:t>DNSSEC</w:t>
      </w:r>
      <w:r w:rsidRPr="00C2389E">
        <w:t xml:space="preserve"> Project Management Plan (PMP) </w:t>
      </w:r>
      <w:r>
        <w:t>to ensure</w:t>
      </w:r>
      <w:r w:rsidRPr="00C2389E">
        <w:t xml:space="preserve"> that all activities from </w:t>
      </w:r>
      <w:r>
        <w:t xml:space="preserve">the </w:t>
      </w:r>
      <w:r w:rsidRPr="00C2389E">
        <w:t xml:space="preserve">kick-off meeting to the final </w:t>
      </w:r>
      <w:r>
        <w:t>DNS</w:t>
      </w:r>
      <w:r w:rsidRPr="00C2389E">
        <w:t xml:space="preserve"> infrastructure </w:t>
      </w:r>
      <w:r>
        <w:t>deployment</w:t>
      </w:r>
      <w:r w:rsidRPr="00C2389E">
        <w:t xml:space="preserve"> </w:t>
      </w:r>
      <w:r>
        <w:t>to</w:t>
      </w:r>
      <w:r w:rsidRPr="00C2389E">
        <w:t xml:space="preserve"> </w:t>
      </w:r>
      <w:r>
        <w:t>DNSSEC</w:t>
      </w:r>
      <w:r w:rsidRPr="00C2389E">
        <w:t xml:space="preserve"> are executed properly</w:t>
      </w:r>
      <w:r>
        <w:t>;</w:t>
      </w:r>
      <w:r w:rsidRPr="00C2389E">
        <w:t xml:space="preserve"> as planned and on schedule</w:t>
      </w:r>
      <w:r>
        <w:t>.</w:t>
      </w:r>
    </w:p>
    <w:p w:rsidR="00E5572B" w:rsidRDefault="00E5572B" w:rsidP="00E5572B">
      <w:pPr>
        <w:pStyle w:val="StyleB1x"/>
      </w:pPr>
      <w:r w:rsidRPr="005368ED">
        <w:lastRenderedPageBreak/>
        <w:t xml:space="preserve">The </w:t>
      </w:r>
      <w:r>
        <w:t xml:space="preserve">contractor </w:t>
      </w:r>
      <w:r w:rsidRPr="00893335">
        <w:t>shall establish a Pro</w:t>
      </w:r>
      <w:r>
        <w:t>ject</w:t>
      </w:r>
      <w:r w:rsidRPr="00893335">
        <w:t xml:space="preserve"> Management (PM) function to provide management and operations support to the Agency and </w:t>
      </w:r>
      <w:r>
        <w:t>serve</w:t>
      </w:r>
      <w:r w:rsidRPr="00893335">
        <w:t xml:space="preserve"> as a single point of contact for </w:t>
      </w:r>
      <w:r>
        <w:t xml:space="preserve">the </w:t>
      </w:r>
      <w:r w:rsidRPr="00893335">
        <w:t xml:space="preserve">Agency </w:t>
      </w:r>
      <w:r>
        <w:t xml:space="preserve">to </w:t>
      </w:r>
      <w:r w:rsidRPr="00893335">
        <w:t>manage and administ</w:t>
      </w:r>
      <w:r>
        <w:t>e</w:t>
      </w:r>
      <w:r w:rsidRPr="00893335">
        <w:t xml:space="preserve">r the </w:t>
      </w:r>
      <w:r>
        <w:t>DNSSEC</w:t>
      </w:r>
      <w:r w:rsidRPr="00893335">
        <w:t xml:space="preserve"> </w:t>
      </w:r>
      <w:r>
        <w:t>Deployment</w:t>
      </w:r>
      <w:r w:rsidRPr="00893335">
        <w:t xml:space="preserve"> </w:t>
      </w:r>
      <w:r>
        <w:t>order, which includes both DNS transition to DNSSEC and Email authentication based on deployed DNSSEC.</w:t>
      </w:r>
    </w:p>
    <w:p w:rsidR="00E5572B" w:rsidRPr="00970D0D" w:rsidRDefault="00E5572B" w:rsidP="00E5572B">
      <w:pPr>
        <w:pStyle w:val="StyleB1x"/>
      </w:pPr>
      <w:r w:rsidRPr="00CA181F">
        <w:t xml:space="preserve">The </w:t>
      </w:r>
      <w:r>
        <w:t>contractor</w:t>
      </w:r>
      <w:r w:rsidRPr="00CA181F">
        <w:t xml:space="preserve"> shall provide </w:t>
      </w:r>
      <w:r>
        <w:t>p</w:t>
      </w:r>
      <w:r w:rsidRPr="00893335">
        <w:t>ro</w:t>
      </w:r>
      <w:r>
        <w:t>ject</w:t>
      </w:r>
      <w:r w:rsidRPr="00CA181F">
        <w:t xml:space="preserve"> management support </w:t>
      </w:r>
      <w:r>
        <w:t xml:space="preserve">that </w:t>
      </w:r>
      <w:r w:rsidRPr="00CA181F">
        <w:t>includ</w:t>
      </w:r>
      <w:r>
        <w:t xml:space="preserve">es </w:t>
      </w:r>
      <w:r w:rsidRPr="00CA181F">
        <w:t xml:space="preserve">management and oversight of all activities performed by </w:t>
      </w:r>
      <w:r>
        <w:t>contractor</w:t>
      </w:r>
      <w:r w:rsidRPr="00CA181F">
        <w:t xml:space="preserve"> personnel, including subcontractors, to satisfy the requirements identified in this Statement of Work. The </w:t>
      </w:r>
      <w:r>
        <w:t>contractor</w:t>
      </w:r>
      <w:r w:rsidRPr="00CA181F">
        <w:t xml:space="preserve"> shall identify a </w:t>
      </w:r>
      <w:r w:rsidRPr="00893335">
        <w:t>Pro</w:t>
      </w:r>
      <w:r>
        <w:t>ject</w:t>
      </w:r>
      <w:r w:rsidRPr="00CA181F">
        <w:t xml:space="preserve"> Manager (PM) by name, </w:t>
      </w:r>
      <w:r>
        <w:t>to</w:t>
      </w:r>
      <w:r w:rsidRPr="00CA181F">
        <w:t xml:space="preserve"> provide management, direction, administration, quality assurance, and leadership </w:t>
      </w:r>
      <w:r>
        <w:t>for</w:t>
      </w:r>
      <w:r w:rsidRPr="00CA181F">
        <w:t xml:space="preserve"> the execution of this task order. The PM will be the primary point of contact for all program activities</w:t>
      </w:r>
    </w:p>
    <w:p w:rsidR="00E5572B" w:rsidRPr="005368ED" w:rsidRDefault="00E5572B" w:rsidP="00E5572B">
      <w:pPr>
        <w:pStyle w:val="StyleB1x"/>
      </w:pPr>
      <w:r w:rsidRPr="005368ED">
        <w:t xml:space="preserve">The </w:t>
      </w:r>
      <w:r>
        <w:t>contractor</w:t>
      </w:r>
      <w:r w:rsidRPr="005368ED">
        <w:t xml:space="preserve"> shall describe in the PMP proposed Labor </w:t>
      </w:r>
      <w:r>
        <w:t>Types</w:t>
      </w:r>
      <w:r w:rsidRPr="005368ED">
        <w:t xml:space="preserve"> for professional and technical expertise that fully meet </w:t>
      </w:r>
      <w:r>
        <w:t xml:space="preserve">the </w:t>
      </w:r>
      <w:r w:rsidRPr="005368ED">
        <w:t xml:space="preserve">requirements </w:t>
      </w:r>
      <w:r>
        <w:t>in</w:t>
      </w:r>
      <w:r w:rsidRPr="005368ED">
        <w:t xml:space="preserve"> Tasks</w:t>
      </w:r>
      <w:r>
        <w:t xml:space="preserve"> 1 through 6</w:t>
      </w:r>
      <w:r w:rsidRPr="005368ED">
        <w:t xml:space="preserve"> to support </w:t>
      </w:r>
      <w:r>
        <w:t>DNSSEC</w:t>
      </w:r>
      <w:r w:rsidRPr="005368ED">
        <w:t xml:space="preserve"> </w:t>
      </w:r>
      <w:r>
        <w:t>Deployment</w:t>
      </w:r>
      <w:r w:rsidRPr="005368ED">
        <w:t xml:space="preserve"> solutions, including as applicable</w:t>
      </w:r>
      <w:r>
        <w:t>:</w:t>
      </w:r>
      <w:r w:rsidRPr="005368ED">
        <w:t xml:space="preserve"> life cycle management, analysis, planning, design, specification, implementation, integration and management of network services and equipment before and after </w:t>
      </w:r>
      <w:r>
        <w:t>deployment</w:t>
      </w:r>
      <w:r w:rsidRPr="005368ED">
        <w:t xml:space="preserve">. </w:t>
      </w:r>
    </w:p>
    <w:p w:rsidR="00E5572B" w:rsidRPr="001C5F06" w:rsidRDefault="00E5572B" w:rsidP="00E5572B">
      <w:pPr>
        <w:pStyle w:val="StyleB1x"/>
      </w:pPr>
      <w:r w:rsidRPr="001C5F06">
        <w:t xml:space="preserve">The PMP shall include development of a </w:t>
      </w:r>
      <w:r>
        <w:t xml:space="preserve">DNSSEC </w:t>
      </w:r>
      <w:r w:rsidRPr="0017357A">
        <w:t>and Email Authentication</w:t>
      </w:r>
      <w:r w:rsidRPr="001C5F06">
        <w:t xml:space="preserve"> </w:t>
      </w:r>
      <w:r>
        <w:t>Deployment</w:t>
      </w:r>
      <w:r w:rsidRPr="001C5F06">
        <w:t xml:space="preserve"> Strategy document to ensure that network, computing, application, and service components are enabled in a sequence that maximizes the benefit to the Agency’s business mission through meaningful </w:t>
      </w:r>
      <w:r>
        <w:t>DNSSEC</w:t>
      </w:r>
      <w:r w:rsidRPr="001C5F06">
        <w:t xml:space="preserve"> activity. The </w:t>
      </w:r>
      <w:r>
        <w:t>DNSSEC</w:t>
      </w:r>
      <w:r w:rsidRPr="001C5F06">
        <w:t xml:space="preserve"> </w:t>
      </w:r>
      <w:r>
        <w:t>Deployment</w:t>
      </w:r>
      <w:r w:rsidRPr="001C5F06">
        <w:t xml:space="preserve"> Strategy document shall address the following:</w:t>
      </w:r>
    </w:p>
    <w:p w:rsidR="00E5572B" w:rsidRPr="00AB42C1" w:rsidRDefault="00E5572B" w:rsidP="006069CF">
      <w:pPr>
        <w:pStyle w:val="StyleB2x"/>
      </w:pPr>
      <w:r w:rsidRPr="00AB42C1">
        <w:t xml:space="preserve">Identification of </w:t>
      </w:r>
      <w:r>
        <w:t>Deployment</w:t>
      </w:r>
      <w:r w:rsidRPr="00AB42C1">
        <w:t xml:space="preserve"> activities</w:t>
      </w:r>
    </w:p>
    <w:p w:rsidR="00E5572B" w:rsidRPr="0013276D" w:rsidRDefault="00E5572B" w:rsidP="00E5572B">
      <w:pPr>
        <w:pStyle w:val="StyleB2x"/>
      </w:pPr>
      <w:r w:rsidRPr="0013276D">
        <w:t xml:space="preserve">Identification of </w:t>
      </w:r>
      <w:r>
        <w:t>Deployment</w:t>
      </w:r>
      <w:r w:rsidRPr="0013276D">
        <w:t xml:space="preserve"> </w:t>
      </w:r>
      <w:r>
        <w:t>priorities and possible phases</w:t>
      </w:r>
    </w:p>
    <w:p w:rsidR="00E5572B" w:rsidRPr="0013276D" w:rsidRDefault="00E5572B" w:rsidP="00E5572B">
      <w:pPr>
        <w:pStyle w:val="StyleB2x"/>
      </w:pPr>
      <w:r>
        <w:t>Deployment</w:t>
      </w:r>
      <w:r w:rsidRPr="0013276D">
        <w:t xml:space="preserve"> milestones</w:t>
      </w:r>
      <w:r>
        <w:t xml:space="preserve">, to include the enterprise DNSSEC configurations/architecture and risk mitigation </w:t>
      </w:r>
    </w:p>
    <w:p w:rsidR="00E5572B" w:rsidRPr="0013276D" w:rsidRDefault="00E5572B" w:rsidP="00E5572B">
      <w:pPr>
        <w:pStyle w:val="StyleB2x"/>
      </w:pPr>
      <w:r>
        <w:t>Deployment</w:t>
      </w:r>
      <w:r w:rsidRPr="0013276D">
        <w:t xml:space="preserve"> criteria for legacy, upgraded, and new capabilities </w:t>
      </w:r>
    </w:p>
    <w:p w:rsidR="00E5572B" w:rsidRPr="0013276D" w:rsidRDefault="00E5572B" w:rsidP="00E5572B">
      <w:pPr>
        <w:pStyle w:val="StyleB2x"/>
      </w:pPr>
      <w:r w:rsidRPr="0013276D">
        <w:t>Dependencies</w:t>
      </w:r>
      <w:r>
        <w:t xml:space="preserve"> (for example, among the enterprise architecture, network management, and network and operation security)</w:t>
      </w:r>
    </w:p>
    <w:p w:rsidR="00E5572B" w:rsidRPr="0013276D" w:rsidRDefault="00E5572B" w:rsidP="00E5572B">
      <w:pPr>
        <w:pStyle w:val="StyleB2x"/>
      </w:pPr>
      <w:r w:rsidRPr="0013276D">
        <w:t>Risks and mitigation strategies</w:t>
      </w:r>
    </w:p>
    <w:p w:rsidR="00E5572B" w:rsidRPr="0013276D" w:rsidRDefault="00E5572B" w:rsidP="00E5572B">
      <w:pPr>
        <w:pStyle w:val="StyleB2x"/>
      </w:pPr>
      <w:r>
        <w:t>S</w:t>
      </w:r>
      <w:r w:rsidRPr="00BB3DCE">
        <w:t xml:space="preserve">trategies for ensuring </w:t>
      </w:r>
      <w:r w:rsidRPr="0013276D">
        <w:t xml:space="preserve">interoperability and security during </w:t>
      </w:r>
      <w:r>
        <w:t>deployment</w:t>
      </w:r>
    </w:p>
    <w:p w:rsidR="00E5572B" w:rsidRPr="008D5797" w:rsidRDefault="00E5572B" w:rsidP="00E5572B">
      <w:pPr>
        <w:pStyle w:val="StyleB2x"/>
      </w:pPr>
      <w:r>
        <w:t>Deployment</w:t>
      </w:r>
      <w:r w:rsidRPr="008D5797">
        <w:t xml:space="preserve"> governance</w:t>
      </w:r>
      <w:r>
        <w:t xml:space="preserve"> that </w:t>
      </w:r>
      <w:r w:rsidRPr="008D5797">
        <w:t>includ</w:t>
      </w:r>
      <w:r>
        <w:t>es</w:t>
      </w:r>
      <w:r w:rsidRPr="008D5797">
        <w:t xml:space="preserve"> but </w:t>
      </w:r>
      <w:r>
        <w:t xml:space="preserve">is </w:t>
      </w:r>
      <w:r w:rsidRPr="008D5797">
        <w:t xml:space="preserve">not limited to: </w:t>
      </w:r>
      <w:r>
        <w:t>p</w:t>
      </w:r>
      <w:r w:rsidRPr="008D5797">
        <w:t xml:space="preserve">olicy, </w:t>
      </w:r>
      <w:r>
        <w:t>r</w:t>
      </w:r>
      <w:r w:rsidRPr="008D5797">
        <w:t xml:space="preserve">oles and </w:t>
      </w:r>
      <w:r>
        <w:t>r</w:t>
      </w:r>
      <w:r w:rsidRPr="008D5797">
        <w:t xml:space="preserve">esponsibilities, </w:t>
      </w:r>
      <w:r>
        <w:t>m</w:t>
      </w:r>
      <w:r w:rsidRPr="008D5797">
        <w:t xml:space="preserve">anagement </w:t>
      </w:r>
      <w:r>
        <w:t>s</w:t>
      </w:r>
      <w:r w:rsidRPr="008D5797">
        <w:t xml:space="preserve">tructure, </w:t>
      </w:r>
      <w:r>
        <w:t>m</w:t>
      </w:r>
      <w:r w:rsidRPr="008D5797">
        <w:t xml:space="preserve">anagement </w:t>
      </w:r>
      <w:r>
        <w:t>c</w:t>
      </w:r>
      <w:r w:rsidRPr="008D5797">
        <w:t xml:space="preserve">ontrols, </w:t>
      </w:r>
      <w:r>
        <w:t>m</w:t>
      </w:r>
      <w:r w:rsidRPr="008D5797">
        <w:t xml:space="preserve">anagement </w:t>
      </w:r>
      <w:r>
        <w:t>a</w:t>
      </w:r>
      <w:r w:rsidRPr="008D5797">
        <w:t>ctions</w:t>
      </w:r>
      <w:r>
        <w:t>, p</w:t>
      </w:r>
      <w:r w:rsidRPr="008D5797">
        <w:t xml:space="preserve">erformance </w:t>
      </w:r>
      <w:r>
        <w:t>m</w:t>
      </w:r>
      <w:r w:rsidRPr="008D5797">
        <w:t xml:space="preserve">easurement, </w:t>
      </w:r>
      <w:r>
        <w:t>and r</w:t>
      </w:r>
      <w:r w:rsidRPr="008D5797">
        <w:t xml:space="preserve">eporting </w:t>
      </w:r>
    </w:p>
    <w:p w:rsidR="00E5572B" w:rsidRPr="0013276D" w:rsidRDefault="00E5572B" w:rsidP="00E5572B">
      <w:pPr>
        <w:pStyle w:val="StyleB2x"/>
      </w:pPr>
      <w:r w:rsidRPr="0013276D">
        <w:t>T</w:t>
      </w:r>
      <w:r>
        <w:t>esting</w:t>
      </w:r>
    </w:p>
    <w:p w:rsidR="00E5572B" w:rsidRPr="0013276D" w:rsidRDefault="00E5572B" w:rsidP="00E5572B">
      <w:pPr>
        <w:pStyle w:val="StyleB1x"/>
      </w:pPr>
      <w:r w:rsidRPr="0013276D">
        <w:lastRenderedPageBreak/>
        <w:t xml:space="preserve">The PMP shall delineate the activities required to prepare and support </w:t>
      </w:r>
      <w:r>
        <w:t>the DNSSEC</w:t>
      </w:r>
      <w:r w:rsidRPr="0013276D">
        <w:t xml:space="preserve"> </w:t>
      </w:r>
      <w:r>
        <w:t>deployment,</w:t>
      </w:r>
      <w:r w:rsidRPr="0013276D">
        <w:t xml:space="preserve"> </w:t>
      </w:r>
      <w:r>
        <w:t>such as</w:t>
      </w:r>
      <w:r w:rsidRPr="0013276D">
        <w:t xml:space="preserve"> inventory management</w:t>
      </w:r>
      <w:r>
        <w:t xml:space="preserve"> of DNS</w:t>
      </w:r>
      <w:r w:rsidRPr="0013276D">
        <w:t xml:space="preserve">, training, and the methodology for acquiring </w:t>
      </w:r>
      <w:r>
        <w:t>DNSSEC</w:t>
      </w:r>
      <w:r w:rsidRPr="0013276D">
        <w:t xml:space="preserve"> </w:t>
      </w:r>
      <w:r>
        <w:t xml:space="preserve">testing with the DHS/NIST/Sparta SNIP system, </w:t>
      </w:r>
      <w:r w:rsidRPr="0013276D">
        <w:t xml:space="preserve">as described in this </w:t>
      </w:r>
      <w:r>
        <w:t>S</w:t>
      </w:r>
      <w:r w:rsidRPr="0013276D">
        <w:t xml:space="preserve">tatement of </w:t>
      </w:r>
      <w:r>
        <w:t>W</w:t>
      </w:r>
      <w:r w:rsidRPr="0013276D">
        <w:t>ork.</w:t>
      </w:r>
      <w:r>
        <w:t xml:space="preserve"> The potential impact of the lead time required to obtain testing with the DHS/NIST/Sparta SNIP system shall be included.</w:t>
      </w:r>
    </w:p>
    <w:p w:rsidR="00E5572B" w:rsidRPr="0013276D" w:rsidRDefault="00E5572B" w:rsidP="00E5572B">
      <w:pPr>
        <w:pStyle w:val="StyleB1x"/>
      </w:pPr>
      <w:r w:rsidRPr="0013276D">
        <w:t xml:space="preserve">The PMP shall capture and establish the </w:t>
      </w:r>
      <w:r>
        <w:t xml:space="preserve">SOW </w:t>
      </w:r>
      <w:r w:rsidRPr="0013276D">
        <w:t>goals</w:t>
      </w:r>
      <w:r>
        <w:t>, i</w:t>
      </w:r>
      <w:r w:rsidRPr="0013276D">
        <w:t xml:space="preserve">dentify a critical path, create general timelines </w:t>
      </w:r>
      <w:r>
        <w:t>to</w:t>
      </w:r>
      <w:r w:rsidRPr="0013276D">
        <w:t xml:space="preserve"> provision required hardware</w:t>
      </w:r>
      <w:r>
        <w:t xml:space="preserve"> and </w:t>
      </w:r>
      <w:r w:rsidRPr="0013276D">
        <w:t>software</w:t>
      </w:r>
      <w:r>
        <w:t>,</w:t>
      </w:r>
      <w:r w:rsidRPr="0013276D">
        <w:t xml:space="preserve"> and implement appropriate operational procedures. The PMP shall contain at a minimum:</w:t>
      </w:r>
    </w:p>
    <w:p w:rsidR="00E5572B" w:rsidRPr="00AF1ED5" w:rsidRDefault="00E5572B" w:rsidP="006069CF">
      <w:pPr>
        <w:pStyle w:val="StyleB2x"/>
        <w:numPr>
          <w:ilvl w:val="1"/>
          <w:numId w:val="78"/>
        </w:numPr>
      </w:pPr>
      <w:r w:rsidRPr="00AF1ED5">
        <w:t xml:space="preserve">Project management approach </w:t>
      </w:r>
      <w:r>
        <w:t>for</w:t>
      </w:r>
      <w:r w:rsidRPr="00AF1ED5">
        <w:t xml:space="preserve"> Task</w:t>
      </w:r>
      <w:r>
        <w:t xml:space="preserve">s 1, 2, 3, </w:t>
      </w:r>
      <w:r w:rsidRPr="00AF1ED5">
        <w:t>4</w:t>
      </w:r>
      <w:r>
        <w:t>, 5, and 6.</w:t>
      </w:r>
    </w:p>
    <w:p w:rsidR="00E5572B" w:rsidRPr="00AF1ED5" w:rsidRDefault="00E5572B" w:rsidP="006069CF">
      <w:pPr>
        <w:pStyle w:val="StyleB2x"/>
      </w:pPr>
      <w:r w:rsidRPr="00AF1ED5">
        <w:t>Project Team Organization (Roles &amp; Responsibilities)</w:t>
      </w:r>
    </w:p>
    <w:p w:rsidR="00E5572B" w:rsidRPr="00AF1ED5" w:rsidRDefault="00E5572B" w:rsidP="006069CF">
      <w:pPr>
        <w:pStyle w:val="StyleB2x"/>
      </w:pPr>
      <w:r w:rsidRPr="00AF1ED5">
        <w:t>Pro</w:t>
      </w:r>
      <w:r>
        <w:t>ject</w:t>
      </w:r>
      <w:r w:rsidRPr="00AF1ED5">
        <w:t xml:space="preserve"> Tracking and Communication Plan</w:t>
      </w:r>
    </w:p>
    <w:p w:rsidR="00E5572B" w:rsidRDefault="00E5572B" w:rsidP="006069CF">
      <w:pPr>
        <w:pStyle w:val="StyleB2x"/>
      </w:pPr>
      <w:r w:rsidRPr="00AF1ED5">
        <w:t>Project Schedules &amp; Milestones</w:t>
      </w:r>
    </w:p>
    <w:p w:rsidR="00E5572B" w:rsidRDefault="00E5572B" w:rsidP="006069CF">
      <w:pPr>
        <w:pStyle w:val="StyleB2x"/>
      </w:pPr>
      <w:r>
        <w:t>Earned value reporting</w:t>
      </w:r>
      <w:r w:rsidRPr="00AF1ED5">
        <w:t xml:space="preserve">  </w:t>
      </w:r>
    </w:p>
    <w:p w:rsidR="00E5572B" w:rsidRDefault="00E5572B" w:rsidP="00E5572B">
      <w:pPr>
        <w:pStyle w:val="StyleB1x"/>
      </w:pPr>
      <w:r>
        <w:t xml:space="preserve">The PMP shall describe how the Deployment activities will be integrated with third-party services provided by other Government Agencies or by commercial vendors. </w:t>
      </w:r>
    </w:p>
    <w:p w:rsidR="00E5572B" w:rsidRPr="00AF1ED5" w:rsidRDefault="00E5572B" w:rsidP="00E5572B">
      <w:pPr>
        <w:pStyle w:val="StyleB1x"/>
      </w:pPr>
      <w:r w:rsidRPr="00AF1ED5">
        <w:t>The PMP shall serve as a repository documenting the processes and methodology for meeting the requirements of each task described in this Statement of Work</w:t>
      </w:r>
      <w:r>
        <w:t>.</w:t>
      </w:r>
      <w:r w:rsidRPr="00AF1ED5">
        <w:t xml:space="preserve">  </w:t>
      </w:r>
    </w:p>
    <w:p w:rsidR="00E5572B" w:rsidRPr="00AF1ED5" w:rsidRDefault="00E5572B" w:rsidP="00E5572B">
      <w:pPr>
        <w:pStyle w:val="StyleB1x"/>
      </w:pPr>
      <w:r w:rsidRPr="00AF1ED5">
        <w:t xml:space="preserve">The PMP shall be updated periodically for any changes to the program plans, activities, schedules, and any other related issues that may potentially impact the timely completion </w:t>
      </w:r>
      <w:r>
        <w:t>of the DNSSEC Deployment.</w:t>
      </w:r>
      <w:r w:rsidRPr="00AF1ED5">
        <w:t xml:space="preserve">  </w:t>
      </w:r>
    </w:p>
    <w:p w:rsidR="00E5572B" w:rsidRDefault="00E5572B" w:rsidP="00E5572B">
      <w:pPr>
        <w:pStyle w:val="StyleB1x"/>
      </w:pPr>
      <w:r w:rsidRPr="00AF1ED5">
        <w:t xml:space="preserve">An initial draft PMP shall be provided to the </w:t>
      </w:r>
      <w:r w:rsidRPr="003219C8">
        <w:t>Government with the proposal</w:t>
      </w:r>
      <w:r>
        <w:t>. Upon award the Government will provide comments, which shall be incorporated in t</w:t>
      </w:r>
      <w:r w:rsidRPr="00AF1ED5">
        <w:t xml:space="preserve">he final PMP. The </w:t>
      </w:r>
      <w:r>
        <w:t>contractor</w:t>
      </w:r>
      <w:r w:rsidRPr="00AF1ED5">
        <w:t xml:space="preserve"> shall provide to the </w:t>
      </w:r>
      <w:r>
        <w:t>Agency</w:t>
      </w:r>
      <w:r w:rsidRPr="00AF1ED5">
        <w:t xml:space="preserve"> both the draft and final document deliverable</w:t>
      </w:r>
      <w:r>
        <w:t>s</w:t>
      </w:r>
      <w:r w:rsidRPr="00AF1ED5">
        <w:t xml:space="preserve"> in MS W</w:t>
      </w:r>
      <w:r>
        <w:t>ord</w:t>
      </w:r>
      <w:r w:rsidRPr="00AF1ED5">
        <w:t xml:space="preserve"> format</w:t>
      </w:r>
      <w:r>
        <w:t>,</w:t>
      </w:r>
      <w:r w:rsidRPr="00AF1ED5">
        <w:t xml:space="preserve"> and any required briefings/presentations in MS PowerPoint format</w:t>
      </w:r>
      <w:r>
        <w:t>.</w:t>
      </w:r>
    </w:p>
    <w:p w:rsidR="00E5572B" w:rsidRPr="00E760DD" w:rsidRDefault="00E5572B" w:rsidP="00E5572B">
      <w:pPr>
        <w:pStyle w:val="Heading3"/>
      </w:pPr>
      <w:bookmarkStart w:id="139" w:name="_Toc357698205"/>
      <w:bookmarkStart w:id="140" w:name="_Toc357698977"/>
      <w:bookmarkStart w:id="141" w:name="_Toc409790735"/>
      <w:bookmarkEnd w:id="139"/>
      <w:bookmarkEnd w:id="140"/>
      <w:r w:rsidRPr="00E760DD">
        <w:t xml:space="preserve">Sub-task 2 – </w:t>
      </w:r>
      <w:r>
        <w:t xml:space="preserve">DNSSEC </w:t>
      </w:r>
      <w:r w:rsidRPr="0017357A">
        <w:t xml:space="preserve">and Email Authentication </w:t>
      </w:r>
      <w:r w:rsidRPr="00E760DD">
        <w:t>Training Plan</w:t>
      </w:r>
      <w:bookmarkEnd w:id="141"/>
    </w:p>
    <w:p w:rsidR="00E5572B" w:rsidRPr="0013276D" w:rsidRDefault="00E5572B" w:rsidP="00E5572B">
      <w:pPr>
        <w:pStyle w:val="StyleL2"/>
      </w:pPr>
      <w:r>
        <w:t>The contractor shall establish</w:t>
      </w:r>
      <w:r w:rsidRPr="00AF1ED5">
        <w:t xml:space="preserve"> and maintain </w:t>
      </w:r>
      <w:r w:rsidRPr="00312D90">
        <w:rPr>
          <w:color w:val="E36C0A"/>
        </w:rPr>
        <w:t>[</w:t>
      </w:r>
      <w:r>
        <w:rPr>
          <w:color w:val="E36C0A"/>
        </w:rPr>
        <w:t>or recommend</w:t>
      </w:r>
      <w:r w:rsidRPr="00312D90">
        <w:rPr>
          <w:color w:val="E36C0A"/>
        </w:rPr>
        <w:t xml:space="preserve">] </w:t>
      </w:r>
      <w:r>
        <w:t>a</w:t>
      </w:r>
      <w:r w:rsidRPr="00AF1ED5">
        <w:t xml:space="preserve"> </w:t>
      </w:r>
      <w:r>
        <w:t xml:space="preserve">DNSSEC </w:t>
      </w:r>
      <w:r w:rsidRPr="0017357A">
        <w:t>and Email Authentication</w:t>
      </w:r>
      <w:r w:rsidRPr="0013276D">
        <w:t xml:space="preserve"> Training Plan </w:t>
      </w:r>
      <w:r>
        <w:t>for appropriate</w:t>
      </w:r>
      <w:r w:rsidRPr="0013276D">
        <w:t xml:space="preserve"> </w:t>
      </w:r>
      <w:r>
        <w:t>Agency</w:t>
      </w:r>
      <w:r w:rsidRPr="0013276D">
        <w:t xml:space="preserve"> personnel involved with </w:t>
      </w:r>
      <w:r>
        <w:t>the Agency</w:t>
      </w:r>
      <w:r w:rsidRPr="0013276D">
        <w:t xml:space="preserve"> </w:t>
      </w:r>
      <w:r>
        <w:t>DNS</w:t>
      </w:r>
      <w:r w:rsidRPr="0013276D">
        <w:t xml:space="preserve"> infrastructure</w:t>
      </w:r>
      <w:r>
        <w:t>:</w:t>
      </w:r>
    </w:p>
    <w:p w:rsidR="0037557F" w:rsidRDefault="00E5572B" w:rsidP="006069CF">
      <w:pPr>
        <w:pStyle w:val="StyleB1x"/>
        <w:numPr>
          <w:ilvl w:val="3"/>
          <w:numId w:val="81"/>
        </w:numPr>
      </w:pPr>
      <w:bookmarkStart w:id="142" w:name="_Toc357085548"/>
      <w:bookmarkStart w:id="143" w:name="_Toc357087804"/>
      <w:bookmarkStart w:id="144" w:name="_Toc357088097"/>
      <w:bookmarkStart w:id="145" w:name="_Toc357088190"/>
      <w:bookmarkStart w:id="146" w:name="_Toc357089032"/>
      <w:bookmarkStart w:id="147" w:name="_Toc357089224"/>
      <w:bookmarkStart w:id="148" w:name="_Toc357089408"/>
      <w:bookmarkStart w:id="149" w:name="_Toc357085549"/>
      <w:bookmarkStart w:id="150" w:name="_Toc357087805"/>
      <w:bookmarkStart w:id="151" w:name="_Toc357088098"/>
      <w:bookmarkStart w:id="152" w:name="_Toc357088191"/>
      <w:bookmarkStart w:id="153" w:name="_Toc357089033"/>
      <w:bookmarkStart w:id="154" w:name="_Toc357089225"/>
      <w:bookmarkStart w:id="155" w:name="_Toc357089409"/>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t xml:space="preserve">Identify </w:t>
      </w:r>
      <w:r w:rsidRPr="00AF1ED5">
        <w:t xml:space="preserve">initial and </w:t>
      </w:r>
      <w:r>
        <w:t>ongoing</w:t>
      </w:r>
      <w:r w:rsidRPr="00AF1ED5">
        <w:t xml:space="preserve"> </w:t>
      </w:r>
      <w:r>
        <w:t>DNSSEC and email a</w:t>
      </w:r>
      <w:r w:rsidRPr="0017357A">
        <w:t>uthentication</w:t>
      </w:r>
      <w:r>
        <w:t xml:space="preserve"> </w:t>
      </w:r>
      <w:r w:rsidRPr="00AF1ED5">
        <w:t xml:space="preserve">training requirements for </w:t>
      </w:r>
      <w:r>
        <w:t>Agency</w:t>
      </w:r>
      <w:r w:rsidRPr="00AF1ED5">
        <w:t xml:space="preserve"> review, comment, and approval. </w:t>
      </w:r>
      <w:r>
        <w:t xml:space="preserve">The training shall include both DNS transition to DNSSEC and Email authentication based on deployed DNSSEC. </w:t>
      </w:r>
      <w:r w:rsidRPr="00AF1ED5">
        <w:t xml:space="preserve">The </w:t>
      </w:r>
      <w:r>
        <w:t>T</w:t>
      </w:r>
      <w:r w:rsidRPr="00AF1ED5">
        <w:t xml:space="preserve">raining </w:t>
      </w:r>
      <w:r>
        <w:t>Plan shall</w:t>
      </w:r>
      <w:r w:rsidRPr="00AF1ED5">
        <w:t xml:space="preserve"> at a minimum describe the training schedule, curriculum, materials, and </w:t>
      </w:r>
      <w:r>
        <w:t xml:space="preserve">the </w:t>
      </w:r>
      <w:r w:rsidRPr="00AF1ED5">
        <w:t xml:space="preserve">resources required to ensure that the training </w:t>
      </w:r>
      <w:r>
        <w:t>meets</w:t>
      </w:r>
      <w:r w:rsidRPr="00AF1ED5">
        <w:t xml:space="preserve"> the Agency’s needs. </w:t>
      </w:r>
    </w:p>
    <w:p w:rsidR="00E5572B" w:rsidRPr="004E3216" w:rsidRDefault="00E5572B" w:rsidP="006069CF">
      <w:pPr>
        <w:pStyle w:val="StyleB1x"/>
        <w:numPr>
          <w:ilvl w:val="3"/>
          <w:numId w:val="80"/>
        </w:numPr>
      </w:pPr>
      <w:r w:rsidRPr="00AF1ED5">
        <w:lastRenderedPageBreak/>
        <w:t xml:space="preserve">The </w:t>
      </w:r>
      <w:r>
        <w:t>contractor</w:t>
      </w:r>
      <w:r w:rsidRPr="00AF1ED5">
        <w:t xml:space="preserve"> shall provide the </w:t>
      </w:r>
      <w:r w:rsidRPr="008E4190">
        <w:rPr>
          <w:rFonts w:cs="Arial"/>
        </w:rPr>
        <w:t xml:space="preserve">following types of training as required </w:t>
      </w:r>
      <w:r>
        <w:rPr>
          <w:rFonts w:cs="Arial"/>
        </w:rPr>
        <w:t xml:space="preserve">by </w:t>
      </w:r>
      <w:r w:rsidRPr="008E4190">
        <w:rPr>
          <w:rFonts w:cs="Arial"/>
        </w:rPr>
        <w:t>the Agency:</w:t>
      </w:r>
    </w:p>
    <w:p w:rsidR="00E5572B" w:rsidRPr="00AF1ED5" w:rsidRDefault="00E5572B" w:rsidP="006069CF">
      <w:pPr>
        <w:pStyle w:val="StyleB2x"/>
        <w:numPr>
          <w:ilvl w:val="1"/>
          <w:numId w:val="82"/>
        </w:numPr>
      </w:pPr>
      <w:r w:rsidRPr="00AF1ED5">
        <w:t xml:space="preserve">The </w:t>
      </w:r>
      <w:r>
        <w:t>contractor</w:t>
      </w:r>
      <w:r w:rsidRPr="00AF1ED5">
        <w:t xml:space="preserve"> shall train </w:t>
      </w:r>
      <w:r>
        <w:t>Agency</w:t>
      </w:r>
      <w:r w:rsidRPr="00AF1ED5">
        <w:t xml:space="preserve"> security architects to understand</w:t>
      </w:r>
      <w:r>
        <w:t xml:space="preserve"> and mitigate the risks of DNSSEC and Email A</w:t>
      </w:r>
      <w:r w:rsidRPr="0017357A">
        <w:t>uthentication</w:t>
      </w:r>
      <w:r>
        <w:t xml:space="preserve"> Deployment.</w:t>
      </w:r>
    </w:p>
    <w:p w:rsidR="00E5572B" w:rsidRPr="00AF1ED5" w:rsidRDefault="00E5572B" w:rsidP="006069CF">
      <w:pPr>
        <w:pStyle w:val="StyleB2x"/>
      </w:pPr>
      <w:r w:rsidRPr="00AF1ED5">
        <w:t xml:space="preserve">The </w:t>
      </w:r>
      <w:r>
        <w:t>contractor</w:t>
      </w:r>
      <w:r w:rsidRPr="00AF1ED5">
        <w:t xml:space="preserve"> shall train </w:t>
      </w:r>
      <w:r>
        <w:t>Agency</w:t>
      </w:r>
      <w:r w:rsidRPr="00AF1ED5">
        <w:t xml:space="preserve"> network</w:t>
      </w:r>
      <w:r>
        <w:t xml:space="preserve"> security</w:t>
      </w:r>
      <w:r w:rsidRPr="00AF1ED5">
        <w:t xml:space="preserve"> architects on how to take full</w:t>
      </w:r>
      <w:r>
        <w:t xml:space="preserve"> advantage of DNSSEC and Email A</w:t>
      </w:r>
      <w:r w:rsidRPr="0017357A">
        <w:t>uthentication</w:t>
      </w:r>
      <w:r>
        <w:t xml:space="preserve"> capabilities.</w:t>
      </w:r>
    </w:p>
    <w:p w:rsidR="00E5572B" w:rsidRDefault="00E5572B" w:rsidP="006069CF">
      <w:pPr>
        <w:pStyle w:val="StyleB2x"/>
      </w:pPr>
      <w:r w:rsidRPr="00AF1ED5">
        <w:t xml:space="preserve">The </w:t>
      </w:r>
      <w:r>
        <w:t>contractor</w:t>
      </w:r>
      <w:r w:rsidRPr="00AF1ED5">
        <w:t xml:space="preserve"> shall train </w:t>
      </w:r>
      <w:r>
        <w:t>Agency</w:t>
      </w:r>
      <w:r w:rsidRPr="00AF1ED5">
        <w:t xml:space="preserve"> IT employees who are involved with the network </w:t>
      </w:r>
      <w:r>
        <w:t>security</w:t>
      </w:r>
      <w:r w:rsidRPr="00AF1ED5">
        <w:t xml:space="preserve"> management, including employees on operations teams, to understand how </w:t>
      </w:r>
      <w:r>
        <w:t>DNSSEC and Email A</w:t>
      </w:r>
      <w:r w:rsidRPr="0017357A">
        <w:t>uthentication</w:t>
      </w:r>
      <w:r w:rsidRPr="00AF1ED5">
        <w:t xml:space="preserve"> affec</w:t>
      </w:r>
      <w:r>
        <w:t>t</w:t>
      </w:r>
      <w:r w:rsidRPr="00AF1ED5">
        <w:t xml:space="preserve"> their area</w:t>
      </w:r>
      <w:r>
        <w:t>s</w:t>
      </w:r>
      <w:r w:rsidRPr="00AF1ED5">
        <w:t xml:space="preserve"> of responsibility</w:t>
      </w:r>
      <w:r>
        <w:t>.</w:t>
      </w:r>
    </w:p>
    <w:p w:rsidR="00E5572B" w:rsidRPr="00AF1ED5" w:rsidRDefault="00E5572B" w:rsidP="006069CF">
      <w:pPr>
        <w:pStyle w:val="StyleB1x"/>
        <w:numPr>
          <w:ilvl w:val="3"/>
          <w:numId w:val="79"/>
        </w:numPr>
      </w:pPr>
      <w:r w:rsidRPr="00AF1ED5">
        <w:t xml:space="preserve">Deliverables for </w:t>
      </w:r>
      <w:r>
        <w:t>the Agency</w:t>
      </w:r>
      <w:r w:rsidRPr="00AF1ED5">
        <w:t xml:space="preserve"> </w:t>
      </w:r>
      <w:r>
        <w:t xml:space="preserve">to </w:t>
      </w:r>
      <w:r w:rsidRPr="00AF1ED5">
        <w:t>verif</w:t>
      </w:r>
      <w:r>
        <w:t>y</w:t>
      </w:r>
      <w:r w:rsidRPr="00AF1ED5">
        <w:t xml:space="preserve"> successful performance of the task</w:t>
      </w:r>
      <w:r>
        <w:t>:</w:t>
      </w:r>
    </w:p>
    <w:p w:rsidR="00E5572B" w:rsidRPr="00AF1ED5" w:rsidRDefault="00E5572B" w:rsidP="006069CF">
      <w:pPr>
        <w:pStyle w:val="StyleB2x"/>
        <w:numPr>
          <w:ilvl w:val="1"/>
          <w:numId w:val="83"/>
        </w:numPr>
      </w:pPr>
      <w:r w:rsidRPr="00AF1ED5">
        <w:t xml:space="preserve">The </w:t>
      </w:r>
      <w:r>
        <w:t>contractor</w:t>
      </w:r>
      <w:r w:rsidRPr="00AF1ED5">
        <w:t xml:space="preserve"> shall produce </w:t>
      </w:r>
      <w:r>
        <w:t xml:space="preserve">a </w:t>
      </w:r>
      <w:r w:rsidRPr="00AF1ED5">
        <w:t>Training Plan</w:t>
      </w:r>
      <w:r>
        <w:t xml:space="preserve"> that </w:t>
      </w:r>
      <w:r w:rsidRPr="00AF1ED5">
        <w:t>describ</w:t>
      </w:r>
      <w:r>
        <w:t>es</w:t>
      </w:r>
      <w:r w:rsidRPr="00AF1ED5">
        <w:t xml:space="preserve"> the training schedule</w:t>
      </w:r>
      <w:r>
        <w:t xml:space="preserve"> and</w:t>
      </w:r>
      <w:r w:rsidRPr="00AF1ED5">
        <w:t xml:space="preserve"> curriculum, </w:t>
      </w:r>
      <w:r>
        <w:t xml:space="preserve">and the required </w:t>
      </w:r>
      <w:r w:rsidRPr="00AF1ED5">
        <w:t>materials</w:t>
      </w:r>
      <w:r>
        <w:t>,</w:t>
      </w:r>
      <w:r w:rsidRPr="00AF1ED5">
        <w:t xml:space="preserve"> resources,</w:t>
      </w:r>
      <w:r>
        <w:t xml:space="preserve"> </w:t>
      </w:r>
      <w:r w:rsidRPr="00EB7911">
        <w:t>and evaluation forms</w:t>
      </w:r>
      <w:r w:rsidRPr="00AF1ED5">
        <w:t xml:space="preserve"> for </w:t>
      </w:r>
      <w:r>
        <w:t>Agency</w:t>
      </w:r>
      <w:r w:rsidRPr="00AF1ED5">
        <w:t xml:space="preserve"> review, comment, approval, and sign</w:t>
      </w:r>
      <w:r>
        <w:t>off.</w:t>
      </w:r>
    </w:p>
    <w:p w:rsidR="00E5572B" w:rsidRDefault="00E5572B" w:rsidP="00E5572B">
      <w:pPr>
        <w:pStyle w:val="StyleB2x"/>
      </w:pPr>
      <w:r>
        <w:t>The contractor shall p</w:t>
      </w:r>
      <w:r w:rsidRPr="00AF1ED5">
        <w:t xml:space="preserve">rovide training as per </w:t>
      </w:r>
      <w:r>
        <w:t xml:space="preserve">the approved Training Plan.  </w:t>
      </w:r>
      <w:r w:rsidRPr="00431373">
        <w:t>Each unit of training shall conclude with a written evaluation that shall be made available to the Agency upon request.</w:t>
      </w:r>
    </w:p>
    <w:p w:rsidR="00E5572B" w:rsidRDefault="00E5572B" w:rsidP="00E5572B">
      <w:pPr>
        <w:pStyle w:val="StyleB2x"/>
      </w:pPr>
      <w:r w:rsidRPr="003218C5">
        <w:t>An initial draft Training Plan shall be provided to the Government with the proposal. Upon award</w:t>
      </w:r>
      <w:r>
        <w:t>,</w:t>
      </w:r>
      <w:r w:rsidRPr="003218C5">
        <w:t xml:space="preserve"> the Government will provide comments, which shall be incorporated in the final Training Plan.</w:t>
      </w:r>
      <w:r>
        <w:t xml:space="preserve"> </w:t>
      </w:r>
      <w:r w:rsidRPr="00714AB5">
        <w:t xml:space="preserve">The Training Plan shall be updated upon request. </w:t>
      </w:r>
      <w:r w:rsidRPr="003218C5">
        <w:t xml:space="preserve"> The contractor shall provide to the Agency both the draft and final document deliverables in MS Word format, and any required briefings/presentations in MS PowerPoint format.</w:t>
      </w:r>
    </w:p>
    <w:p w:rsidR="00E5572B" w:rsidRDefault="00E5572B" w:rsidP="00E5572B">
      <w:pPr>
        <w:pStyle w:val="Heading3"/>
      </w:pPr>
      <w:bookmarkStart w:id="156" w:name="_Toc355618800"/>
      <w:bookmarkStart w:id="157" w:name="_Toc355951414"/>
      <w:bookmarkStart w:id="158" w:name="_Toc409790736"/>
      <w:r w:rsidRPr="009706F0">
        <w:t>Sub-task 3 –</w:t>
      </w:r>
      <w:bookmarkEnd w:id="156"/>
      <w:bookmarkEnd w:id="157"/>
      <w:r>
        <w:t>DNSSEC C</w:t>
      </w:r>
      <w:r w:rsidRPr="00C608FD">
        <w:t>onfiguration /</w:t>
      </w:r>
      <w:r>
        <w:t xml:space="preserve"> A</w:t>
      </w:r>
      <w:r w:rsidRPr="00C608FD">
        <w:t>rchitecture</w:t>
      </w:r>
      <w:bookmarkEnd w:id="158"/>
    </w:p>
    <w:p w:rsidR="00E5572B" w:rsidRDefault="00E5572B" w:rsidP="00E5572B">
      <w:pPr>
        <w:pStyle w:val="NoSpacing"/>
        <w:spacing w:line="276" w:lineRule="auto"/>
        <w:rPr>
          <w:rFonts w:ascii="Cambria" w:hAnsi="Cambria"/>
          <w:sz w:val="24"/>
          <w:szCs w:val="24"/>
        </w:rPr>
      </w:pPr>
    </w:p>
    <w:tbl>
      <w:tblPr>
        <w:tblStyle w:val="TableGrid"/>
        <w:tblW w:w="0" w:type="auto"/>
        <w:tblLook w:val="04A0" w:firstRow="1" w:lastRow="0" w:firstColumn="1" w:lastColumn="0" w:noHBand="0" w:noVBand="1"/>
      </w:tblPr>
      <w:tblGrid>
        <w:gridCol w:w="9576"/>
      </w:tblGrid>
      <w:tr w:rsidR="00E5572B" w:rsidTr="00964C4B">
        <w:tc>
          <w:tcPr>
            <w:tcW w:w="9576" w:type="dxa"/>
            <w:shd w:val="clear" w:color="auto" w:fill="FFFFD1"/>
          </w:tcPr>
          <w:p w:rsidR="00E5572B" w:rsidRDefault="00E5572B" w:rsidP="005A371E">
            <w:pPr>
              <w:pStyle w:val="NoSpacing"/>
              <w:spacing w:line="276" w:lineRule="auto"/>
              <w:rPr>
                <w:rFonts w:ascii="Cambria" w:hAnsi="Cambria"/>
                <w:sz w:val="24"/>
                <w:szCs w:val="24"/>
              </w:rPr>
            </w:pPr>
            <w:r>
              <w:rPr>
                <w:rFonts w:ascii="Cambria" w:hAnsi="Cambria"/>
                <w:sz w:val="24"/>
                <w:szCs w:val="24"/>
              </w:rPr>
              <w:t xml:space="preserve">For an understanding of DNSSEC configuration/architecture, an overview of various </w:t>
            </w:r>
            <w:r w:rsidRPr="003C3C3B">
              <w:rPr>
                <w:rFonts w:ascii="Cambria" w:hAnsi="Cambria"/>
                <w:sz w:val="24"/>
                <w:szCs w:val="24"/>
              </w:rPr>
              <w:t xml:space="preserve">external DNS </w:t>
            </w:r>
            <w:r>
              <w:rPr>
                <w:rFonts w:ascii="Cambria" w:hAnsi="Cambria"/>
                <w:sz w:val="24"/>
                <w:szCs w:val="24"/>
              </w:rPr>
              <w:t>server types (</w:t>
            </w:r>
            <w:r w:rsidRPr="00260422">
              <w:rPr>
                <w:rFonts w:ascii="Cambria" w:hAnsi="Cambria"/>
                <w:sz w:val="24"/>
                <w:szCs w:val="24"/>
              </w:rPr>
              <w:t>Authoritative Name Servers</w:t>
            </w:r>
            <w:r>
              <w:rPr>
                <w:rFonts w:ascii="Cambria" w:hAnsi="Cambria"/>
                <w:sz w:val="24"/>
                <w:szCs w:val="24"/>
              </w:rPr>
              <w:t xml:space="preserve">, </w:t>
            </w:r>
            <w:r w:rsidRPr="00260422">
              <w:rPr>
                <w:rFonts w:ascii="Cambria" w:hAnsi="Cambria"/>
                <w:sz w:val="24"/>
                <w:szCs w:val="24"/>
              </w:rPr>
              <w:t>Recursive Caching Name Server</w:t>
            </w:r>
            <w:r>
              <w:rPr>
                <w:rFonts w:ascii="Cambria" w:hAnsi="Cambria"/>
                <w:sz w:val="24"/>
                <w:szCs w:val="24"/>
              </w:rPr>
              <w:t>, and different classes of sub-servers for each type</w:t>
            </w:r>
            <w:r w:rsidRPr="003C3C3B">
              <w:rPr>
                <w:rFonts w:ascii="Cambria" w:hAnsi="Cambria"/>
                <w:sz w:val="24"/>
                <w:szCs w:val="24"/>
              </w:rPr>
              <w:t xml:space="preserve">; see Figure 1 in Attachment I), </w:t>
            </w:r>
            <w:r>
              <w:rPr>
                <w:rFonts w:ascii="Cambria" w:hAnsi="Cambria"/>
                <w:sz w:val="24"/>
                <w:szCs w:val="24"/>
              </w:rPr>
              <w:t>based on different  Agency security policies, is presented below:</w:t>
            </w:r>
          </w:p>
          <w:p w:rsidR="00E5572B" w:rsidRPr="0038049B" w:rsidRDefault="00E5572B" w:rsidP="006069CF">
            <w:pPr>
              <w:pStyle w:val="NoSpacing"/>
              <w:numPr>
                <w:ilvl w:val="0"/>
                <w:numId w:val="36"/>
              </w:numPr>
              <w:spacing w:line="276" w:lineRule="auto"/>
              <w:ind w:left="360"/>
              <w:rPr>
                <w:rFonts w:ascii="Cambria" w:hAnsi="Cambria"/>
                <w:sz w:val="24"/>
                <w:szCs w:val="24"/>
              </w:rPr>
            </w:pPr>
            <w:r w:rsidRPr="0038049B">
              <w:rPr>
                <w:rFonts w:ascii="Cambria" w:hAnsi="Cambria"/>
                <w:sz w:val="24"/>
                <w:szCs w:val="24"/>
              </w:rPr>
              <w:t xml:space="preserve">Authoritative Name Servers </w:t>
            </w:r>
          </w:p>
          <w:p w:rsidR="00E5572B" w:rsidRPr="0038049B" w:rsidRDefault="00E5572B" w:rsidP="006069CF">
            <w:pPr>
              <w:pStyle w:val="NoSpacing"/>
              <w:numPr>
                <w:ilvl w:val="1"/>
                <w:numId w:val="31"/>
              </w:numPr>
              <w:spacing w:line="276" w:lineRule="auto"/>
              <w:ind w:left="1080"/>
              <w:rPr>
                <w:rFonts w:ascii="Cambria" w:hAnsi="Cambria"/>
                <w:sz w:val="24"/>
                <w:szCs w:val="24"/>
              </w:rPr>
            </w:pPr>
            <w:r w:rsidRPr="0038049B">
              <w:rPr>
                <w:rFonts w:ascii="Cambria" w:hAnsi="Cambria"/>
                <w:sz w:val="24"/>
                <w:szCs w:val="24"/>
              </w:rPr>
              <w:t>Authoritative servers maintain a portion of the global DNS database for an enterprise (referred to as its zone, as an example, ‘</w:t>
            </w:r>
            <w:r>
              <w:rPr>
                <w:rFonts w:ascii="Cambria" w:hAnsi="Cambria"/>
                <w:sz w:val="24"/>
                <w:szCs w:val="24"/>
              </w:rPr>
              <w:t>agency</w:t>
            </w:r>
            <w:r w:rsidRPr="0038049B">
              <w:rPr>
                <w:rFonts w:ascii="Cambria" w:hAnsi="Cambria"/>
                <w:sz w:val="24"/>
                <w:szCs w:val="24"/>
              </w:rPr>
              <w:t>.gov’). The authoritative servers for the respective zones are able to provide any resolution within its portion of the name space (e.g. *.</w:t>
            </w:r>
            <w:r>
              <w:rPr>
                <w:rFonts w:ascii="Cambria" w:hAnsi="Cambria"/>
                <w:sz w:val="24"/>
                <w:szCs w:val="24"/>
              </w:rPr>
              <w:t>agency</w:t>
            </w:r>
            <w:r w:rsidRPr="0038049B">
              <w:rPr>
                <w:rFonts w:ascii="Cambria" w:hAnsi="Cambria"/>
                <w:sz w:val="24"/>
                <w:szCs w:val="24"/>
              </w:rPr>
              <w:t>.gov) or issue an error message such as NXDOMAIN (not able to resolve the requested name to an IP address).</w:t>
            </w:r>
          </w:p>
          <w:p w:rsidR="00E5572B" w:rsidRPr="0038049B" w:rsidRDefault="00E5572B" w:rsidP="006069CF">
            <w:pPr>
              <w:pStyle w:val="NoSpacing"/>
              <w:numPr>
                <w:ilvl w:val="1"/>
                <w:numId w:val="31"/>
              </w:numPr>
              <w:spacing w:line="276" w:lineRule="auto"/>
              <w:ind w:left="1080"/>
              <w:rPr>
                <w:rFonts w:ascii="Cambria" w:hAnsi="Cambria"/>
                <w:sz w:val="24"/>
                <w:szCs w:val="24"/>
              </w:rPr>
            </w:pPr>
            <w:r w:rsidRPr="0038049B">
              <w:rPr>
                <w:rFonts w:ascii="Cambria" w:hAnsi="Cambria"/>
                <w:sz w:val="24"/>
                <w:szCs w:val="24"/>
              </w:rPr>
              <w:lastRenderedPageBreak/>
              <w:t xml:space="preserve">Authoritative servers are further divided into two categories: primary (or “master”) and secondary (or “slave”). </w:t>
            </w:r>
          </w:p>
          <w:p w:rsidR="00E5572B" w:rsidRPr="0038049B" w:rsidRDefault="00E5572B" w:rsidP="006069CF">
            <w:pPr>
              <w:pStyle w:val="NoSpacing"/>
              <w:numPr>
                <w:ilvl w:val="2"/>
                <w:numId w:val="31"/>
              </w:numPr>
              <w:spacing w:line="276" w:lineRule="auto"/>
              <w:ind w:left="1800"/>
              <w:rPr>
                <w:rFonts w:ascii="Cambria" w:hAnsi="Cambria"/>
                <w:sz w:val="24"/>
                <w:szCs w:val="24"/>
              </w:rPr>
            </w:pPr>
            <w:r w:rsidRPr="0038049B">
              <w:rPr>
                <w:rFonts w:ascii="Cambria" w:hAnsi="Cambria"/>
                <w:sz w:val="24"/>
                <w:szCs w:val="24"/>
              </w:rPr>
              <w:t>A primary name server loads its information from a locally maintained file or database.</w:t>
            </w:r>
          </w:p>
          <w:p w:rsidR="00E5572B" w:rsidRPr="0038049B" w:rsidRDefault="00E5572B" w:rsidP="006069CF">
            <w:pPr>
              <w:pStyle w:val="NoSpacing"/>
              <w:numPr>
                <w:ilvl w:val="2"/>
                <w:numId w:val="31"/>
              </w:numPr>
              <w:spacing w:line="276" w:lineRule="auto"/>
              <w:ind w:left="1800"/>
              <w:rPr>
                <w:rFonts w:ascii="Cambria" w:hAnsi="Cambria"/>
                <w:sz w:val="24"/>
                <w:szCs w:val="24"/>
              </w:rPr>
            </w:pPr>
            <w:r w:rsidRPr="0038049B">
              <w:rPr>
                <w:rFonts w:ascii="Cambria" w:hAnsi="Cambria"/>
                <w:sz w:val="24"/>
                <w:szCs w:val="24"/>
              </w:rPr>
              <w:t>A secondary name server is an authoritative name server which obtains the zone information that it serves from a primary name server by DNS protocol (</w:t>
            </w:r>
            <w:r w:rsidRPr="0038049B">
              <w:rPr>
                <w:rFonts w:ascii="Cambria" w:hAnsi="Cambria"/>
                <w:i/>
                <w:sz w:val="24"/>
                <w:szCs w:val="24"/>
              </w:rPr>
              <w:t>zone transfer)</w:t>
            </w:r>
            <w:r w:rsidRPr="0038049B">
              <w:rPr>
                <w:rFonts w:ascii="Cambria" w:hAnsi="Cambria"/>
                <w:sz w:val="24"/>
                <w:szCs w:val="24"/>
              </w:rPr>
              <w:t xml:space="preserve"> or by some other data replication services from a locally maintained database.</w:t>
            </w:r>
          </w:p>
          <w:p w:rsidR="00E5572B" w:rsidRPr="0038049B" w:rsidRDefault="00E5572B" w:rsidP="006069CF">
            <w:pPr>
              <w:pStyle w:val="NoSpacing"/>
              <w:numPr>
                <w:ilvl w:val="1"/>
                <w:numId w:val="31"/>
              </w:numPr>
              <w:spacing w:line="276" w:lineRule="auto"/>
              <w:ind w:left="1080"/>
              <w:rPr>
                <w:rFonts w:ascii="Cambria" w:hAnsi="Cambria"/>
                <w:sz w:val="24"/>
                <w:szCs w:val="24"/>
              </w:rPr>
            </w:pPr>
            <w:r w:rsidRPr="0038049B">
              <w:rPr>
                <w:rFonts w:ascii="Cambria" w:hAnsi="Cambria"/>
                <w:sz w:val="24"/>
                <w:szCs w:val="24"/>
              </w:rPr>
              <w:t xml:space="preserve">Name Server Exposure </w:t>
            </w:r>
          </w:p>
          <w:p w:rsidR="00E5572B" w:rsidRPr="0038049B" w:rsidRDefault="00E5572B" w:rsidP="006069CF">
            <w:pPr>
              <w:pStyle w:val="NoSpacing"/>
              <w:numPr>
                <w:ilvl w:val="2"/>
                <w:numId w:val="31"/>
              </w:numPr>
              <w:spacing w:line="276" w:lineRule="auto"/>
              <w:ind w:left="1800"/>
              <w:rPr>
                <w:rFonts w:ascii="Cambria" w:hAnsi="Cambria"/>
                <w:sz w:val="24"/>
                <w:szCs w:val="24"/>
              </w:rPr>
            </w:pPr>
            <w:r w:rsidRPr="0038049B">
              <w:rPr>
                <w:rFonts w:ascii="Cambria" w:hAnsi="Cambria"/>
                <w:sz w:val="24"/>
                <w:szCs w:val="24"/>
              </w:rPr>
              <w:t xml:space="preserve">Public-Facing Name Server - An Authoritative name server is “public-facing” if it responds to DNS queries from an external network. It is usually located in an </w:t>
            </w:r>
            <w:r>
              <w:rPr>
                <w:rFonts w:ascii="Cambria" w:hAnsi="Cambria"/>
                <w:sz w:val="24"/>
                <w:szCs w:val="24"/>
              </w:rPr>
              <w:t>Agency</w:t>
            </w:r>
            <w:r w:rsidRPr="0038049B">
              <w:rPr>
                <w:rFonts w:ascii="Cambria" w:hAnsi="Cambria"/>
                <w:sz w:val="24"/>
                <w:szCs w:val="24"/>
              </w:rPr>
              <w:t xml:space="preserve">’s DMZ but may reside elsewhere. </w:t>
            </w:r>
          </w:p>
          <w:p w:rsidR="00E5572B" w:rsidRPr="0038049B" w:rsidRDefault="00E5572B" w:rsidP="006069CF">
            <w:pPr>
              <w:pStyle w:val="NoSpacing"/>
              <w:numPr>
                <w:ilvl w:val="2"/>
                <w:numId w:val="31"/>
              </w:numPr>
              <w:spacing w:line="276" w:lineRule="auto"/>
              <w:ind w:left="1800"/>
              <w:rPr>
                <w:rFonts w:ascii="Cambria" w:hAnsi="Cambria"/>
                <w:sz w:val="24"/>
                <w:szCs w:val="24"/>
              </w:rPr>
            </w:pPr>
            <w:r w:rsidRPr="0038049B">
              <w:rPr>
                <w:rFonts w:ascii="Cambria" w:hAnsi="Cambria"/>
                <w:sz w:val="24"/>
                <w:szCs w:val="24"/>
              </w:rPr>
              <w:t>Private Name Server - A name server is private if it does not respond to DNS queries from an external network. Private name servers</w:t>
            </w:r>
            <w:r>
              <w:rPr>
                <w:rFonts w:ascii="Cambria" w:hAnsi="Cambria"/>
                <w:sz w:val="24"/>
                <w:szCs w:val="24"/>
              </w:rPr>
              <w:t xml:space="preserve"> (</w:t>
            </w:r>
            <w:r w:rsidRPr="000E3112">
              <w:rPr>
                <w:rFonts w:ascii="Cambria" w:hAnsi="Cambria"/>
                <w:sz w:val="24"/>
                <w:szCs w:val="24"/>
              </w:rPr>
              <w:t>internal mail servers, application servers, etc</w:t>
            </w:r>
            <w:r>
              <w:rPr>
                <w:rFonts w:ascii="Cambria" w:hAnsi="Cambria"/>
                <w:sz w:val="24"/>
                <w:szCs w:val="24"/>
              </w:rPr>
              <w:t>)</w:t>
            </w:r>
            <w:r w:rsidRPr="0038049B">
              <w:rPr>
                <w:rFonts w:ascii="Cambria" w:hAnsi="Cambria"/>
                <w:sz w:val="24"/>
                <w:szCs w:val="24"/>
              </w:rPr>
              <w:t xml:space="preserve"> are positioned inside firewalls as close to internal users as is </w:t>
            </w:r>
            <w:r w:rsidRPr="003C3C3B">
              <w:rPr>
                <w:rFonts w:ascii="Cambria" w:hAnsi="Cambria"/>
                <w:sz w:val="24"/>
                <w:szCs w:val="24"/>
              </w:rPr>
              <w:t>practical. [Note:  internal DNS is out of scope of this SOW, but is included to show how it differs from external DNS.]</w:t>
            </w:r>
          </w:p>
          <w:p w:rsidR="00E5572B" w:rsidRPr="0038049B" w:rsidRDefault="00E5572B" w:rsidP="006069CF">
            <w:pPr>
              <w:pStyle w:val="NoSpacing"/>
              <w:numPr>
                <w:ilvl w:val="0"/>
                <w:numId w:val="36"/>
              </w:numPr>
              <w:spacing w:line="276" w:lineRule="auto"/>
              <w:ind w:left="360"/>
              <w:rPr>
                <w:rFonts w:ascii="Cambria" w:hAnsi="Cambria"/>
                <w:sz w:val="24"/>
                <w:szCs w:val="24"/>
              </w:rPr>
            </w:pPr>
            <w:r w:rsidRPr="0038049B">
              <w:rPr>
                <w:rFonts w:ascii="Cambria" w:hAnsi="Cambria"/>
                <w:sz w:val="24"/>
                <w:szCs w:val="24"/>
              </w:rPr>
              <w:t xml:space="preserve">Recursive Caching Name Server </w:t>
            </w:r>
          </w:p>
          <w:p w:rsidR="00E5572B" w:rsidRDefault="00E5572B" w:rsidP="006069CF">
            <w:pPr>
              <w:pStyle w:val="NoSpacing"/>
              <w:numPr>
                <w:ilvl w:val="0"/>
                <w:numId w:val="42"/>
              </w:numPr>
              <w:spacing w:line="276" w:lineRule="auto"/>
              <w:ind w:left="1080"/>
              <w:rPr>
                <w:rFonts w:ascii="Cambria" w:hAnsi="Cambria"/>
                <w:sz w:val="24"/>
                <w:szCs w:val="24"/>
              </w:rPr>
            </w:pPr>
            <w:r w:rsidRPr="0038049B">
              <w:rPr>
                <w:rFonts w:ascii="Cambria" w:hAnsi="Cambria"/>
                <w:sz w:val="24"/>
                <w:szCs w:val="24"/>
              </w:rPr>
              <w:t>A recursive caching server (or “caching resolver server”) performs DNS resolution on behalf of clients (“stub” clients without the ability to do a full DNS query). It then stores the responses in a cache for the benefit of all the stub clients it services.</w:t>
            </w:r>
          </w:p>
        </w:tc>
      </w:tr>
    </w:tbl>
    <w:p w:rsidR="00E5572B" w:rsidRPr="0038049B" w:rsidRDefault="00E5572B" w:rsidP="00E5572B">
      <w:pPr>
        <w:pStyle w:val="NoSpacing"/>
        <w:spacing w:line="276" w:lineRule="auto"/>
        <w:rPr>
          <w:rFonts w:ascii="Cambria" w:hAnsi="Cambria"/>
          <w:sz w:val="24"/>
          <w:szCs w:val="24"/>
        </w:rPr>
      </w:pPr>
    </w:p>
    <w:p w:rsidR="00E5572B" w:rsidRDefault="00E5572B" w:rsidP="00E5572B">
      <w:pPr>
        <w:pStyle w:val="StyleL2"/>
      </w:pPr>
      <w:r>
        <w:t xml:space="preserve">The contractor shall </w:t>
      </w:r>
      <w:r w:rsidRPr="00963C9F">
        <w:t>c</w:t>
      </w:r>
      <w:r>
        <w:t>ustomize</w:t>
      </w:r>
      <w:r w:rsidRPr="00963C9F">
        <w:t xml:space="preserve"> </w:t>
      </w:r>
      <w:r w:rsidRPr="00312D90">
        <w:rPr>
          <w:color w:val="E36C0A"/>
        </w:rPr>
        <w:t>[</w:t>
      </w:r>
      <w:r>
        <w:rPr>
          <w:color w:val="E36C0A"/>
        </w:rPr>
        <w:t>or recommend]</w:t>
      </w:r>
      <w:r>
        <w:t xml:space="preserve"> </w:t>
      </w:r>
      <w:r w:rsidRPr="00B5553E">
        <w:t>the following DNSSEC configuration</w:t>
      </w:r>
      <w:r>
        <w:t xml:space="preserve"> (DNSSEC servers types)</w:t>
      </w:r>
      <w:r w:rsidRPr="00B5553E">
        <w:t xml:space="preserve"> for</w:t>
      </w:r>
      <w:r>
        <w:t xml:space="preserve"> each</w:t>
      </w:r>
      <w:r w:rsidRPr="00B5553E">
        <w:t xml:space="preserve"> Agency HQ and Office sites</w:t>
      </w:r>
      <w:r>
        <w:t xml:space="preserve"> as</w:t>
      </w:r>
      <w:r w:rsidRPr="00B5553E">
        <w:t xml:space="preserve"> per Agency CIO security policy (</w:t>
      </w:r>
      <w:r>
        <w:t>see Figure 1 in the A</w:t>
      </w:r>
      <w:r w:rsidRPr="00B5553E">
        <w:t>ttachment</w:t>
      </w:r>
      <w:r>
        <w:t xml:space="preserve"> I for a Reference DNSSEC configuration / architecture diagram</w:t>
      </w:r>
      <w:r w:rsidRPr="00B5553E">
        <w:t>)</w:t>
      </w:r>
      <w:r>
        <w:t>:</w:t>
      </w:r>
    </w:p>
    <w:p w:rsidR="00E5572B" w:rsidRPr="00B5553E" w:rsidRDefault="00E5572B" w:rsidP="006069CF">
      <w:pPr>
        <w:pStyle w:val="StyleB1x"/>
        <w:numPr>
          <w:ilvl w:val="3"/>
          <w:numId w:val="9"/>
        </w:numPr>
      </w:pPr>
      <w:r>
        <w:t xml:space="preserve">The contractor shall define </w:t>
      </w:r>
      <w:r w:rsidRPr="009153D2">
        <w:rPr>
          <w:color w:val="E36C0A"/>
        </w:rPr>
        <w:t>[or recommend]</w:t>
      </w:r>
      <w:r>
        <w:t xml:space="preserve"> the DNSSEC Configuration (Server Types as applicable) for </w:t>
      </w:r>
      <w:r w:rsidRPr="00B5553E">
        <w:t xml:space="preserve">Agency HQ: </w:t>
      </w:r>
    </w:p>
    <w:p w:rsidR="00E5572B" w:rsidRPr="00B5553E" w:rsidRDefault="00E5572B" w:rsidP="006069CF">
      <w:pPr>
        <w:pStyle w:val="StyleB2x"/>
        <w:numPr>
          <w:ilvl w:val="1"/>
          <w:numId w:val="84"/>
        </w:numPr>
      </w:pPr>
      <w:r w:rsidRPr="00B5553E">
        <w:t>In the DMZ</w:t>
      </w:r>
    </w:p>
    <w:p w:rsidR="00E5572B" w:rsidRPr="001D42AB" w:rsidRDefault="00E5572B" w:rsidP="00E5572B">
      <w:pPr>
        <w:pStyle w:val="StyleB3x"/>
      </w:pPr>
      <w:r w:rsidRPr="001D42AB">
        <w:t xml:space="preserve">External Authoritative DNS (recursion disabled) for “Query” from the Internet users for host name resolution </w:t>
      </w:r>
    </w:p>
    <w:p w:rsidR="00E5572B" w:rsidRPr="00B5553E" w:rsidRDefault="00E5572B" w:rsidP="00E5572B">
      <w:pPr>
        <w:pStyle w:val="StyleB3x"/>
      </w:pPr>
      <w:r w:rsidRPr="00B5553E">
        <w:rPr>
          <w:i/>
        </w:rPr>
        <w:t>Recursive Caching DNS</w:t>
      </w:r>
      <w:r w:rsidRPr="00B5553E">
        <w:t xml:space="preserve"> for “Query” from internal Agency users for Internet host name resolution </w:t>
      </w:r>
    </w:p>
    <w:p w:rsidR="00E5572B" w:rsidRPr="00B5553E" w:rsidRDefault="00E5572B" w:rsidP="00E5572B">
      <w:pPr>
        <w:pStyle w:val="StyleB2x"/>
      </w:pPr>
      <w:r w:rsidRPr="00B5553E">
        <w:lastRenderedPageBreak/>
        <w:t xml:space="preserve">In the Internal </w:t>
      </w:r>
      <w:r w:rsidRPr="003C3C3B">
        <w:t>Network  (related to external DNS)</w:t>
      </w:r>
    </w:p>
    <w:p w:rsidR="00E5572B" w:rsidRPr="00B5553E" w:rsidRDefault="00E5572B" w:rsidP="006069CF">
      <w:pPr>
        <w:pStyle w:val="StyleB3x"/>
        <w:numPr>
          <w:ilvl w:val="0"/>
          <w:numId w:val="59"/>
        </w:numPr>
      </w:pPr>
      <w:r w:rsidRPr="001D42AB">
        <w:rPr>
          <w:i/>
        </w:rPr>
        <w:t>Hidden Primary DNS</w:t>
      </w:r>
      <w:r w:rsidRPr="00B5553E">
        <w:t xml:space="preserve">, as main database, to load  </w:t>
      </w:r>
      <w:r w:rsidRPr="001D42AB">
        <w:rPr>
          <w:i/>
        </w:rPr>
        <w:t>Internal Authoritative DNS</w:t>
      </w:r>
      <w:r w:rsidRPr="00B5553E">
        <w:t xml:space="preserve"> (via Zone Transfer)</w:t>
      </w:r>
    </w:p>
    <w:p w:rsidR="00E5572B" w:rsidRPr="00B5553E" w:rsidRDefault="00E5572B" w:rsidP="00E5572B">
      <w:pPr>
        <w:pStyle w:val="StyleB3x"/>
      </w:pPr>
      <w:r w:rsidRPr="00B5553E">
        <w:rPr>
          <w:i/>
        </w:rPr>
        <w:t>Internal Authoritative DNS</w:t>
      </w:r>
      <w:r w:rsidRPr="00B5553E">
        <w:t xml:space="preserve"> for “Forward” any updates to </w:t>
      </w:r>
      <w:r w:rsidRPr="00B5553E">
        <w:rPr>
          <w:i/>
        </w:rPr>
        <w:t>Recursive Caching DNS</w:t>
      </w:r>
      <w:r w:rsidRPr="00B5553E">
        <w:t xml:space="preserve"> in the DMZ </w:t>
      </w:r>
    </w:p>
    <w:p w:rsidR="00E5572B" w:rsidRDefault="00E5572B" w:rsidP="00E5572B">
      <w:pPr>
        <w:pStyle w:val="StyleB3x"/>
      </w:pPr>
      <w:r w:rsidRPr="00B5553E">
        <w:rPr>
          <w:i/>
        </w:rPr>
        <w:t>Internal Recursive Caching DNS</w:t>
      </w:r>
      <w:r w:rsidRPr="00B5553E">
        <w:t xml:space="preserve"> for </w:t>
      </w:r>
    </w:p>
    <w:p w:rsidR="00E5572B" w:rsidRDefault="00E5572B" w:rsidP="00E5572B">
      <w:pPr>
        <w:pStyle w:val="StyleB4x"/>
      </w:pPr>
      <w:r w:rsidRPr="00B12788">
        <w:t>Query” from internal users for Internet host name resolution</w:t>
      </w:r>
    </w:p>
    <w:p w:rsidR="00E5572B" w:rsidRDefault="00E5572B" w:rsidP="00E5572B">
      <w:pPr>
        <w:pStyle w:val="StyleB4x"/>
      </w:pPr>
      <w:r w:rsidRPr="00B12788">
        <w:t>“VPN Tunneled Query” from Remote VPN clients (teleworkers) for Internet host name resolutio</w:t>
      </w:r>
      <w:r>
        <w:t>n</w:t>
      </w:r>
    </w:p>
    <w:p w:rsidR="00E5572B" w:rsidRPr="00B5553E" w:rsidRDefault="00E5572B" w:rsidP="00E5572B">
      <w:pPr>
        <w:pStyle w:val="StyleB4x"/>
      </w:pPr>
      <w:r w:rsidRPr="00B12788">
        <w:t xml:space="preserve">“Recursion Request” to </w:t>
      </w:r>
      <w:r w:rsidRPr="00B12788">
        <w:rPr>
          <w:i/>
        </w:rPr>
        <w:t>Recursive Caching DNS</w:t>
      </w:r>
      <w:r w:rsidRPr="00B12788">
        <w:t xml:space="preserve"> in the DMZ for Internet host name resolution, if unable to resolve “Query” from Agency users</w:t>
      </w:r>
    </w:p>
    <w:p w:rsidR="00E5572B" w:rsidRPr="00B5553E" w:rsidRDefault="00E5572B" w:rsidP="00E5572B">
      <w:pPr>
        <w:pStyle w:val="StyleB1x"/>
      </w:pPr>
      <w:r>
        <w:t xml:space="preserve">The contractor shall define </w:t>
      </w:r>
      <w:r w:rsidRPr="00960D6A">
        <w:rPr>
          <w:color w:val="E36C0A"/>
        </w:rPr>
        <w:t>[or recommend]</w:t>
      </w:r>
      <w:r>
        <w:t xml:space="preserve"> the DNSSEC Configuration (Server Types as applicable) for each </w:t>
      </w:r>
      <w:r w:rsidRPr="00B5553E">
        <w:t>Agency Office site(s)</w:t>
      </w:r>
    </w:p>
    <w:p w:rsidR="00E5572B" w:rsidRPr="00B5553E" w:rsidRDefault="00E5572B" w:rsidP="006069CF">
      <w:pPr>
        <w:pStyle w:val="StyleB2x"/>
        <w:numPr>
          <w:ilvl w:val="1"/>
          <w:numId w:val="85"/>
        </w:numPr>
      </w:pPr>
      <w:r w:rsidRPr="00B5553E">
        <w:t>In the DMZ</w:t>
      </w:r>
    </w:p>
    <w:p w:rsidR="00E5572B" w:rsidRPr="00B5553E" w:rsidRDefault="00E5572B" w:rsidP="006069CF">
      <w:pPr>
        <w:pStyle w:val="StyleB3x"/>
        <w:numPr>
          <w:ilvl w:val="0"/>
          <w:numId w:val="86"/>
        </w:numPr>
      </w:pPr>
      <w:r w:rsidRPr="00FD67CD">
        <w:rPr>
          <w:i/>
        </w:rPr>
        <w:t>Recursive Caching DNS</w:t>
      </w:r>
      <w:r w:rsidRPr="00B5553E">
        <w:t xml:space="preserve"> for “Query” to other DNSs (Root, other) in the Internet for host name resolution </w:t>
      </w:r>
    </w:p>
    <w:p w:rsidR="00E5572B" w:rsidRPr="00B5553E" w:rsidRDefault="00E5572B" w:rsidP="00E5572B">
      <w:pPr>
        <w:pStyle w:val="StyleB2x"/>
      </w:pPr>
      <w:r w:rsidRPr="00B5553E">
        <w:t xml:space="preserve">In the Internal </w:t>
      </w:r>
      <w:r w:rsidRPr="003C3C3B">
        <w:t>Network (related to external DNS)</w:t>
      </w:r>
    </w:p>
    <w:p w:rsidR="00E5572B" w:rsidRPr="00B5553E" w:rsidRDefault="00E5572B" w:rsidP="006069CF">
      <w:pPr>
        <w:pStyle w:val="NoSpacing"/>
        <w:numPr>
          <w:ilvl w:val="1"/>
          <w:numId w:val="53"/>
        </w:numPr>
        <w:spacing w:line="276" w:lineRule="auto"/>
        <w:ind w:left="1800"/>
        <w:rPr>
          <w:rFonts w:ascii="Cambria" w:hAnsi="Cambria"/>
          <w:sz w:val="24"/>
          <w:szCs w:val="24"/>
        </w:rPr>
      </w:pPr>
      <w:r w:rsidRPr="00B5553E">
        <w:rPr>
          <w:rFonts w:ascii="Cambria" w:hAnsi="Cambria"/>
          <w:i/>
          <w:sz w:val="24"/>
          <w:szCs w:val="24"/>
        </w:rPr>
        <w:t>Internal Authoritative DNS</w:t>
      </w:r>
      <w:r w:rsidRPr="00B5553E">
        <w:rPr>
          <w:rFonts w:ascii="Cambria" w:hAnsi="Cambria"/>
          <w:sz w:val="24"/>
          <w:szCs w:val="24"/>
        </w:rPr>
        <w:t xml:space="preserve"> (geographical diversity for fault tolerance)</w:t>
      </w:r>
      <w:r>
        <w:rPr>
          <w:rFonts w:ascii="Cambria" w:hAnsi="Cambria"/>
          <w:sz w:val="24"/>
          <w:szCs w:val="24"/>
        </w:rPr>
        <w:t xml:space="preserve"> </w:t>
      </w:r>
      <w:r w:rsidRPr="00B5553E">
        <w:rPr>
          <w:rFonts w:ascii="Cambria" w:hAnsi="Cambria"/>
          <w:sz w:val="24"/>
          <w:szCs w:val="24"/>
        </w:rPr>
        <w:t xml:space="preserve">for </w:t>
      </w:r>
    </w:p>
    <w:p w:rsidR="00E5572B" w:rsidRPr="00B5553E" w:rsidRDefault="00E5572B" w:rsidP="006069CF">
      <w:pPr>
        <w:pStyle w:val="NoSpacing"/>
        <w:numPr>
          <w:ilvl w:val="2"/>
          <w:numId w:val="56"/>
        </w:numPr>
        <w:spacing w:line="276" w:lineRule="auto"/>
        <w:ind w:hanging="360"/>
        <w:rPr>
          <w:rFonts w:ascii="Cambria" w:hAnsi="Cambria"/>
          <w:sz w:val="24"/>
          <w:szCs w:val="24"/>
        </w:rPr>
      </w:pPr>
      <w:r w:rsidRPr="00B5553E">
        <w:rPr>
          <w:rFonts w:ascii="Cambria" w:hAnsi="Cambria"/>
          <w:sz w:val="24"/>
          <w:szCs w:val="24"/>
        </w:rPr>
        <w:t xml:space="preserve">“Zone Transfer” (Load) from </w:t>
      </w:r>
      <w:r w:rsidRPr="00B5553E">
        <w:rPr>
          <w:rFonts w:ascii="Cambria" w:hAnsi="Cambria"/>
          <w:i/>
          <w:sz w:val="24"/>
          <w:szCs w:val="24"/>
        </w:rPr>
        <w:t>Hidden Primary</w:t>
      </w:r>
      <w:r w:rsidRPr="00B5553E">
        <w:rPr>
          <w:rFonts w:ascii="Cambria" w:hAnsi="Cambria"/>
          <w:sz w:val="24"/>
          <w:szCs w:val="24"/>
        </w:rPr>
        <w:t xml:space="preserve"> in the </w:t>
      </w:r>
      <w:r>
        <w:rPr>
          <w:rFonts w:ascii="Cambria" w:hAnsi="Cambria"/>
          <w:sz w:val="24"/>
          <w:szCs w:val="24"/>
        </w:rPr>
        <w:t xml:space="preserve">Agency </w:t>
      </w:r>
      <w:r w:rsidRPr="00B5553E">
        <w:rPr>
          <w:rFonts w:ascii="Cambria" w:hAnsi="Cambria"/>
          <w:sz w:val="24"/>
          <w:szCs w:val="24"/>
        </w:rPr>
        <w:t xml:space="preserve">HQ </w:t>
      </w:r>
    </w:p>
    <w:p w:rsidR="00E5572B" w:rsidRPr="00B5553E" w:rsidRDefault="00E5572B" w:rsidP="006069CF">
      <w:pPr>
        <w:pStyle w:val="NoSpacing"/>
        <w:numPr>
          <w:ilvl w:val="2"/>
          <w:numId w:val="56"/>
        </w:numPr>
        <w:spacing w:line="276" w:lineRule="auto"/>
        <w:ind w:hanging="360"/>
        <w:rPr>
          <w:rFonts w:ascii="Cambria" w:hAnsi="Cambria"/>
          <w:sz w:val="24"/>
          <w:szCs w:val="24"/>
        </w:rPr>
      </w:pPr>
      <w:r w:rsidRPr="00B5553E">
        <w:rPr>
          <w:rFonts w:ascii="Cambria" w:hAnsi="Cambria"/>
          <w:sz w:val="24"/>
          <w:szCs w:val="24"/>
        </w:rPr>
        <w:t xml:space="preserve">“Forward” any updates to </w:t>
      </w:r>
      <w:r w:rsidRPr="00B5553E">
        <w:rPr>
          <w:rFonts w:ascii="Cambria" w:hAnsi="Cambria"/>
          <w:i/>
          <w:sz w:val="24"/>
          <w:szCs w:val="24"/>
        </w:rPr>
        <w:t>Recursive Caching DNS</w:t>
      </w:r>
      <w:r w:rsidRPr="00B5553E">
        <w:rPr>
          <w:rFonts w:ascii="Cambria" w:hAnsi="Cambria"/>
          <w:sz w:val="24"/>
          <w:szCs w:val="24"/>
        </w:rPr>
        <w:t xml:space="preserve"> in the DMZ </w:t>
      </w:r>
    </w:p>
    <w:p w:rsidR="00E5572B" w:rsidRPr="00B5553E" w:rsidRDefault="00E5572B" w:rsidP="006069CF">
      <w:pPr>
        <w:pStyle w:val="NoSpacing"/>
        <w:numPr>
          <w:ilvl w:val="0"/>
          <w:numId w:val="54"/>
        </w:numPr>
        <w:spacing w:line="276" w:lineRule="auto"/>
        <w:ind w:left="1800"/>
        <w:rPr>
          <w:rFonts w:ascii="Cambria" w:hAnsi="Cambria"/>
          <w:sz w:val="24"/>
          <w:szCs w:val="24"/>
        </w:rPr>
      </w:pPr>
      <w:r w:rsidRPr="00B5553E">
        <w:rPr>
          <w:rFonts w:ascii="Cambria" w:hAnsi="Cambria"/>
          <w:i/>
          <w:sz w:val="24"/>
          <w:szCs w:val="24"/>
        </w:rPr>
        <w:t>Internal Recursive Caching DNS</w:t>
      </w:r>
      <w:r w:rsidRPr="00B5553E">
        <w:rPr>
          <w:rFonts w:ascii="Cambria" w:hAnsi="Cambria"/>
          <w:sz w:val="24"/>
          <w:szCs w:val="24"/>
        </w:rPr>
        <w:t xml:space="preserve"> for </w:t>
      </w:r>
    </w:p>
    <w:p w:rsidR="00E5572B" w:rsidRPr="00B5553E" w:rsidRDefault="00E5572B" w:rsidP="006069CF">
      <w:pPr>
        <w:pStyle w:val="NoSpacing"/>
        <w:numPr>
          <w:ilvl w:val="3"/>
          <w:numId w:val="57"/>
        </w:numPr>
        <w:spacing w:line="276" w:lineRule="auto"/>
        <w:ind w:left="2160"/>
        <w:rPr>
          <w:rFonts w:ascii="Cambria" w:hAnsi="Cambria"/>
          <w:sz w:val="24"/>
          <w:szCs w:val="24"/>
        </w:rPr>
      </w:pPr>
      <w:r w:rsidRPr="00B5553E">
        <w:rPr>
          <w:rFonts w:ascii="Cambria" w:hAnsi="Cambria"/>
          <w:sz w:val="24"/>
          <w:szCs w:val="24"/>
        </w:rPr>
        <w:t>“Query” from internal users for Internet host name resolution</w:t>
      </w:r>
    </w:p>
    <w:p w:rsidR="00E5572B" w:rsidRPr="00B5553E" w:rsidRDefault="00E5572B" w:rsidP="006069CF">
      <w:pPr>
        <w:pStyle w:val="NoSpacing"/>
        <w:numPr>
          <w:ilvl w:val="3"/>
          <w:numId w:val="57"/>
        </w:numPr>
        <w:spacing w:line="276" w:lineRule="auto"/>
        <w:ind w:left="2160"/>
        <w:rPr>
          <w:rFonts w:ascii="Cambria" w:hAnsi="Cambria"/>
          <w:sz w:val="24"/>
          <w:szCs w:val="24"/>
        </w:rPr>
      </w:pPr>
      <w:r w:rsidRPr="00B5553E">
        <w:rPr>
          <w:rFonts w:ascii="Cambria" w:hAnsi="Cambria"/>
          <w:sz w:val="24"/>
          <w:szCs w:val="24"/>
        </w:rPr>
        <w:t>“VPN Tunneled Query” from Remote VPN clients (teleworkers) for Internet host name resolution</w:t>
      </w:r>
    </w:p>
    <w:p w:rsidR="00E5572B" w:rsidRPr="00B5553E" w:rsidRDefault="00E5572B" w:rsidP="006069CF">
      <w:pPr>
        <w:pStyle w:val="NoSpacing"/>
        <w:numPr>
          <w:ilvl w:val="3"/>
          <w:numId w:val="57"/>
        </w:numPr>
        <w:spacing w:line="276" w:lineRule="auto"/>
        <w:ind w:left="2160"/>
        <w:rPr>
          <w:rFonts w:ascii="Cambria" w:hAnsi="Cambria"/>
          <w:sz w:val="24"/>
          <w:szCs w:val="24"/>
        </w:rPr>
      </w:pPr>
      <w:r w:rsidRPr="00B5553E">
        <w:rPr>
          <w:rFonts w:ascii="Cambria" w:hAnsi="Cambria"/>
          <w:sz w:val="24"/>
          <w:szCs w:val="24"/>
        </w:rPr>
        <w:t xml:space="preserve">“Recursion Request” to </w:t>
      </w:r>
      <w:r w:rsidRPr="00B5553E">
        <w:rPr>
          <w:rFonts w:ascii="Cambria" w:hAnsi="Cambria"/>
          <w:i/>
          <w:sz w:val="24"/>
          <w:szCs w:val="24"/>
        </w:rPr>
        <w:t>Recursive Caching DNS</w:t>
      </w:r>
      <w:r w:rsidRPr="00B5553E">
        <w:rPr>
          <w:rFonts w:ascii="Cambria" w:hAnsi="Cambria"/>
          <w:sz w:val="24"/>
          <w:szCs w:val="24"/>
        </w:rPr>
        <w:t xml:space="preserve"> in the DMZ for Internet host name resolution, if unable to resolve “Query” from Agency users</w:t>
      </w:r>
    </w:p>
    <w:p w:rsidR="00E5572B" w:rsidRDefault="00E5572B" w:rsidP="00E5572B">
      <w:pPr>
        <w:pStyle w:val="StyleL2"/>
      </w:pPr>
      <w:r>
        <w:t>The contractor shall use the following c</w:t>
      </w:r>
      <w:r w:rsidRPr="00D00ED8">
        <w:t>onsideration guidelines for defining</w:t>
      </w:r>
      <w:r>
        <w:t xml:space="preserve"> </w:t>
      </w:r>
      <w:r w:rsidRPr="00960D6A">
        <w:rPr>
          <w:color w:val="E36C0A"/>
        </w:rPr>
        <w:t>[or recommend</w:t>
      </w:r>
      <w:r>
        <w:rPr>
          <w:color w:val="E36C0A"/>
        </w:rPr>
        <w:t>ing</w:t>
      </w:r>
      <w:r w:rsidRPr="00960D6A">
        <w:rPr>
          <w:color w:val="E36C0A"/>
        </w:rPr>
        <w:t>]</w:t>
      </w:r>
      <w:r w:rsidRPr="00D00ED8">
        <w:t xml:space="preserve"> DNS configurations</w:t>
      </w:r>
      <w:r>
        <w:t xml:space="preserve"> (DNSSEC server types):</w:t>
      </w:r>
    </w:p>
    <w:p w:rsidR="00E5572B" w:rsidRPr="001D42AB" w:rsidRDefault="00E5572B" w:rsidP="00E5572B">
      <w:pPr>
        <w:pStyle w:val="StyleB1x"/>
      </w:pPr>
      <w:r w:rsidRPr="001D42AB">
        <w:t>Considerations for Agency Size and Complexity</w:t>
      </w:r>
    </w:p>
    <w:p w:rsidR="00E5572B" w:rsidRPr="001D42AB" w:rsidRDefault="00E5572B" w:rsidP="006069CF">
      <w:pPr>
        <w:pStyle w:val="StyleB2x"/>
        <w:numPr>
          <w:ilvl w:val="1"/>
          <w:numId w:val="87"/>
        </w:numPr>
      </w:pPr>
      <w:r w:rsidRPr="001D42AB">
        <w:t>For small agencies, one or two recursive servers may be enough. Larger agencies may need several recursive servers and may want to consider having a larger Agency-wide aggregate cache (i.e. forwarder) to provide faster response time for users and provide a single gateway for any monitoring by intrusion detection systems (IDS) or similar systems.</w:t>
      </w:r>
    </w:p>
    <w:p w:rsidR="00E5572B" w:rsidRPr="001D42AB" w:rsidRDefault="00E5572B" w:rsidP="00E5572B">
      <w:pPr>
        <w:pStyle w:val="StyleB2x"/>
      </w:pPr>
      <w:r w:rsidRPr="001D42AB">
        <w:lastRenderedPageBreak/>
        <w:t>Separate departments within an Agency would have their own recursive server that would forward its queries to the aggregate cache, which would then build an Agency-wide cache of responses.</w:t>
      </w:r>
    </w:p>
    <w:p w:rsidR="00E5572B" w:rsidRPr="001D42AB" w:rsidRDefault="00E5572B" w:rsidP="00E5572B">
      <w:pPr>
        <w:pStyle w:val="StyleB2x"/>
      </w:pPr>
      <w:r w:rsidRPr="001D42AB">
        <w:t>Most stub clients (i.e., desktop and laptop systems) do not perform DNSSEC validation, and will/must rely on a validating recursive server.</w:t>
      </w:r>
    </w:p>
    <w:p w:rsidR="00E5572B" w:rsidRPr="00D00ED8" w:rsidRDefault="00E5572B" w:rsidP="00E5572B">
      <w:pPr>
        <w:pStyle w:val="StyleB1x"/>
      </w:pPr>
      <w:r>
        <w:t>C</w:t>
      </w:r>
      <w:r w:rsidRPr="001927D6">
        <w:t>onsideration</w:t>
      </w:r>
      <w:r>
        <w:t>s</w:t>
      </w:r>
      <w:r w:rsidRPr="001927D6">
        <w:t xml:space="preserve"> </w:t>
      </w:r>
      <w:r>
        <w:t xml:space="preserve">for </w:t>
      </w:r>
      <w:r w:rsidRPr="00D00ED8">
        <w:t>External Authoritative Servers</w:t>
      </w:r>
    </w:p>
    <w:p w:rsidR="00E5572B" w:rsidRPr="00D00ED8" w:rsidRDefault="00E5572B" w:rsidP="006069CF">
      <w:pPr>
        <w:pStyle w:val="StyleB2x"/>
        <w:numPr>
          <w:ilvl w:val="1"/>
          <w:numId w:val="88"/>
        </w:numPr>
      </w:pPr>
      <w:r w:rsidRPr="00D00ED8">
        <w:t>Use dedicated external name servers to eliminate cache poisoning</w:t>
      </w:r>
    </w:p>
    <w:p w:rsidR="00E5572B" w:rsidRPr="00D00ED8" w:rsidRDefault="00E5572B" w:rsidP="006069CF">
      <w:pPr>
        <w:pStyle w:val="StyleB2x"/>
      </w:pPr>
      <w:r>
        <w:t>Disperse name servers to i</w:t>
      </w:r>
      <w:r w:rsidRPr="00D00ED8">
        <w:t>ncrease availability and site resiliency</w:t>
      </w:r>
    </w:p>
    <w:p w:rsidR="00E5572B" w:rsidRPr="00D00ED8" w:rsidRDefault="00E5572B" w:rsidP="006069CF">
      <w:pPr>
        <w:pStyle w:val="StyleB2x"/>
      </w:pPr>
      <w:r w:rsidRPr="00D00ED8">
        <w:t xml:space="preserve">Use hidden primary to minimize configuration errors leading to </w:t>
      </w:r>
      <w:r>
        <w:t>Denial of Service (</w:t>
      </w:r>
      <w:proofErr w:type="spellStart"/>
      <w:r w:rsidRPr="00D00ED8">
        <w:t>DoS</w:t>
      </w:r>
      <w:proofErr w:type="spellEnd"/>
      <w:r>
        <w:t>)</w:t>
      </w:r>
      <w:r w:rsidRPr="00D00ED8">
        <w:t xml:space="preserve"> and to eliminate </w:t>
      </w:r>
      <w:proofErr w:type="spellStart"/>
      <w:r w:rsidRPr="00D00ED8">
        <w:t>DoS</w:t>
      </w:r>
      <w:proofErr w:type="spellEnd"/>
      <w:r w:rsidRPr="00D00ED8">
        <w:t xml:space="preserve"> targeting primary servers for zones</w:t>
      </w:r>
    </w:p>
    <w:p w:rsidR="00E5572B" w:rsidRPr="00D00ED8" w:rsidRDefault="00E5572B" w:rsidP="00E5572B">
      <w:pPr>
        <w:pStyle w:val="StyleB1x"/>
      </w:pPr>
      <w:r>
        <w:t>C</w:t>
      </w:r>
      <w:r w:rsidRPr="001927D6">
        <w:t>onsideration</w:t>
      </w:r>
      <w:r>
        <w:t>s</w:t>
      </w:r>
      <w:r w:rsidRPr="001927D6">
        <w:t xml:space="preserve"> </w:t>
      </w:r>
      <w:r>
        <w:t xml:space="preserve">for </w:t>
      </w:r>
      <w:r w:rsidRPr="00D00ED8">
        <w:t>Recursive Caching Servers</w:t>
      </w:r>
    </w:p>
    <w:p w:rsidR="00E5572B" w:rsidRPr="00D00ED8" w:rsidRDefault="00E5572B" w:rsidP="006069CF">
      <w:pPr>
        <w:pStyle w:val="StyleB2x"/>
        <w:numPr>
          <w:ilvl w:val="1"/>
          <w:numId w:val="89"/>
        </w:numPr>
      </w:pPr>
      <w:r w:rsidRPr="00D00ED8">
        <w:t>Use dedicated external name servers to eliminate cache poisoning</w:t>
      </w:r>
    </w:p>
    <w:p w:rsidR="00E5572B" w:rsidRPr="00D00ED8" w:rsidRDefault="00E5572B" w:rsidP="006069CF">
      <w:pPr>
        <w:pStyle w:val="StyleB2x"/>
      </w:pPr>
      <w:r>
        <w:t>Disperse name servers to i</w:t>
      </w:r>
      <w:r w:rsidRPr="00D00ED8">
        <w:t>ncrease availability and site resiliency</w:t>
      </w:r>
    </w:p>
    <w:p w:rsidR="00E5572B" w:rsidRPr="00D00ED8" w:rsidRDefault="00E5572B" w:rsidP="006069CF">
      <w:pPr>
        <w:pStyle w:val="StyleB2x"/>
      </w:pPr>
      <w:r w:rsidRPr="00D00ED8">
        <w:t xml:space="preserve">Use hidden primary to minimize configuration errors leading to </w:t>
      </w:r>
      <w:proofErr w:type="spellStart"/>
      <w:r w:rsidRPr="00D00ED8">
        <w:t>DoS</w:t>
      </w:r>
      <w:proofErr w:type="spellEnd"/>
      <w:r w:rsidRPr="00D00ED8">
        <w:t xml:space="preserve"> and to eliminate </w:t>
      </w:r>
      <w:proofErr w:type="spellStart"/>
      <w:r w:rsidRPr="00D00ED8">
        <w:t>DoS</w:t>
      </w:r>
      <w:proofErr w:type="spellEnd"/>
      <w:r w:rsidRPr="00D00ED8">
        <w:t xml:space="preserve"> targeting primary servers for zones</w:t>
      </w:r>
    </w:p>
    <w:p w:rsidR="00E5572B" w:rsidRPr="00D00ED8" w:rsidRDefault="00E5572B" w:rsidP="00E5572B">
      <w:pPr>
        <w:pStyle w:val="StyleB1x"/>
      </w:pPr>
      <w:r>
        <w:t>C</w:t>
      </w:r>
      <w:r w:rsidRPr="001927D6">
        <w:t>onsideration</w:t>
      </w:r>
      <w:r>
        <w:t>s</w:t>
      </w:r>
      <w:r w:rsidRPr="001927D6">
        <w:t xml:space="preserve"> </w:t>
      </w:r>
      <w:r>
        <w:t xml:space="preserve">for </w:t>
      </w:r>
      <w:r w:rsidRPr="00D00ED8">
        <w:t>Internal Authoritative Servers</w:t>
      </w:r>
    </w:p>
    <w:p w:rsidR="00E5572B" w:rsidRPr="00D00ED8" w:rsidRDefault="00E5572B" w:rsidP="006069CF">
      <w:pPr>
        <w:pStyle w:val="StyleB2x"/>
        <w:numPr>
          <w:ilvl w:val="1"/>
          <w:numId w:val="90"/>
        </w:numPr>
      </w:pPr>
      <w:r w:rsidRPr="00D00ED8">
        <w:t>Set up DNS forwarding to isolate name server functions and to maintain tighter security boundary</w:t>
      </w:r>
    </w:p>
    <w:p w:rsidR="00E5572B" w:rsidRPr="00D00ED8" w:rsidRDefault="00E5572B" w:rsidP="006069CF">
      <w:pPr>
        <w:pStyle w:val="StyleB2x"/>
      </w:pPr>
      <w:r w:rsidRPr="00D00ED8">
        <w:t>Disperse name servers to increase availability and site resiliency</w:t>
      </w:r>
    </w:p>
    <w:p w:rsidR="00E5572B" w:rsidRPr="00D00ED8" w:rsidRDefault="00E5572B" w:rsidP="006069CF">
      <w:pPr>
        <w:pStyle w:val="StyleB2x"/>
      </w:pPr>
      <w:r w:rsidRPr="00D00ED8">
        <w:t xml:space="preserve">Use “hidden” primary name server to minimize configuration errors leading to </w:t>
      </w:r>
      <w:proofErr w:type="spellStart"/>
      <w:r w:rsidRPr="00D00ED8">
        <w:t>DoS</w:t>
      </w:r>
      <w:proofErr w:type="spellEnd"/>
    </w:p>
    <w:p w:rsidR="00E5572B" w:rsidRPr="00D00ED8" w:rsidRDefault="00E5572B" w:rsidP="006069CF">
      <w:pPr>
        <w:pStyle w:val="StyleB2x"/>
      </w:pPr>
      <w:r w:rsidRPr="00D00ED8">
        <w:t>Evaluate DNSSEC to eliminate cache poisoning and to maintain DNS integrity</w:t>
      </w:r>
    </w:p>
    <w:p w:rsidR="00E5572B" w:rsidRPr="009153D2" w:rsidRDefault="00E5572B" w:rsidP="00E5572B">
      <w:pPr>
        <w:pStyle w:val="StyleB1x"/>
      </w:pPr>
      <w:r w:rsidRPr="009153D2">
        <w:t>Deliverables for the Agency to verify successful performance of the task:</w:t>
      </w:r>
    </w:p>
    <w:p w:rsidR="00E5572B" w:rsidRPr="009153D2" w:rsidRDefault="00E5572B" w:rsidP="006069CF">
      <w:pPr>
        <w:pStyle w:val="StyleB2x"/>
        <w:numPr>
          <w:ilvl w:val="1"/>
          <w:numId w:val="91"/>
        </w:numPr>
      </w:pPr>
      <w:r w:rsidRPr="009153D2">
        <w:t>The contractor shall produce DNSSEC configurations, depicted as modified Figure 1 in the Attachment I, for each Agency HQ and Office sites, for Agency comments, approval, and signoff.</w:t>
      </w:r>
    </w:p>
    <w:p w:rsidR="00E5572B" w:rsidRDefault="00E5572B" w:rsidP="00E5572B">
      <w:pPr>
        <w:pStyle w:val="Heading3"/>
      </w:pPr>
      <w:bookmarkStart w:id="159" w:name="_Toc357085555"/>
      <w:bookmarkStart w:id="160" w:name="_Toc357087811"/>
      <w:bookmarkStart w:id="161" w:name="_Toc357088104"/>
      <w:bookmarkStart w:id="162" w:name="_Toc357088197"/>
      <w:bookmarkStart w:id="163" w:name="_Toc357089039"/>
      <w:bookmarkStart w:id="164" w:name="_Toc357089231"/>
      <w:bookmarkStart w:id="165" w:name="_Toc357089415"/>
      <w:bookmarkStart w:id="166" w:name="_Toc357089499"/>
      <w:bookmarkStart w:id="167" w:name="_Toc357085556"/>
      <w:bookmarkStart w:id="168" w:name="_Toc357087812"/>
      <w:bookmarkStart w:id="169" w:name="_Toc357088105"/>
      <w:bookmarkStart w:id="170" w:name="_Toc357088198"/>
      <w:bookmarkStart w:id="171" w:name="_Toc357089040"/>
      <w:bookmarkStart w:id="172" w:name="_Toc357089232"/>
      <w:bookmarkStart w:id="173" w:name="_Toc357089416"/>
      <w:bookmarkStart w:id="174" w:name="_Toc357089500"/>
      <w:bookmarkStart w:id="175" w:name="_Toc355618801"/>
      <w:bookmarkStart w:id="176" w:name="_Toc355951415"/>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t xml:space="preserve"> </w:t>
      </w:r>
      <w:bookmarkStart w:id="177" w:name="_Toc409790737"/>
      <w:r w:rsidRPr="00C603AA">
        <w:t xml:space="preserve">Sub-task 4 </w:t>
      </w:r>
      <w:r w:rsidRPr="009706F0">
        <w:t>–</w:t>
      </w:r>
      <w:bookmarkEnd w:id="175"/>
      <w:bookmarkEnd w:id="176"/>
      <w:r>
        <w:t>DNSSEC Servers’ Platform and Administration R</w:t>
      </w:r>
      <w:r w:rsidRPr="00C608FD">
        <w:t>ules</w:t>
      </w:r>
      <w:bookmarkEnd w:id="177"/>
    </w:p>
    <w:p w:rsidR="00E5572B" w:rsidRDefault="00E5572B" w:rsidP="00E5572B">
      <w:pPr>
        <w:pStyle w:val="StyleL2"/>
      </w:pPr>
      <w:r w:rsidRPr="001F5FB4">
        <w:t xml:space="preserve">The contractor shall develop </w:t>
      </w:r>
      <w:r w:rsidRPr="001F5FB4">
        <w:rPr>
          <w:color w:val="E36C0A"/>
        </w:rPr>
        <w:t>[or recommend]</w:t>
      </w:r>
      <w:r w:rsidRPr="001F5FB4">
        <w:t xml:space="preserve"> DNSSEC servers</w:t>
      </w:r>
      <w:r>
        <w:t>’</w:t>
      </w:r>
      <w:r w:rsidRPr="001F5FB4">
        <w:t xml:space="preserve"> platforms for each Agency HQ and Office sites and</w:t>
      </w:r>
      <w:r>
        <w:t xml:space="preserve"> DNSSEC</w:t>
      </w:r>
      <w:r w:rsidRPr="001F5FB4">
        <w:t xml:space="preserve"> administration rules for the </w:t>
      </w:r>
      <w:r>
        <w:t xml:space="preserve">proposed </w:t>
      </w:r>
      <w:r w:rsidRPr="001F5FB4">
        <w:t xml:space="preserve">new Agency DNSSEC configurations/ architecture. </w:t>
      </w:r>
      <w:r>
        <w:t xml:space="preserve"> </w:t>
      </w:r>
      <w:r w:rsidRPr="001F5FB4">
        <w:t>More specifically, the contractor shall</w:t>
      </w:r>
      <w:r>
        <w:t xml:space="preserve"> develop </w:t>
      </w:r>
      <w:r w:rsidRPr="00312D90">
        <w:rPr>
          <w:color w:val="E36C0A"/>
        </w:rPr>
        <w:t>[</w:t>
      </w:r>
      <w:r>
        <w:rPr>
          <w:color w:val="E36C0A"/>
        </w:rPr>
        <w:t xml:space="preserve">or recommend] </w:t>
      </w:r>
      <w:r w:rsidRPr="00132451">
        <w:t>the following</w:t>
      </w:r>
      <w:r w:rsidRPr="001F5FB4">
        <w:t>:</w:t>
      </w:r>
    </w:p>
    <w:p w:rsidR="00E5572B" w:rsidRPr="00992F87" w:rsidRDefault="00E5572B" w:rsidP="006069CF">
      <w:pPr>
        <w:pStyle w:val="StyleB1x"/>
        <w:numPr>
          <w:ilvl w:val="3"/>
          <w:numId w:val="92"/>
        </w:numPr>
      </w:pPr>
      <w:r>
        <w:t xml:space="preserve">The contractor shall develop </w:t>
      </w:r>
      <w:r w:rsidRPr="009C5D39">
        <w:rPr>
          <w:color w:val="E36C0A"/>
        </w:rPr>
        <w:t>[or recommend]</w:t>
      </w:r>
      <w:r w:rsidRPr="001F5FB4">
        <w:t xml:space="preserve"> </w:t>
      </w:r>
      <w:r w:rsidRPr="00992F87">
        <w:t>DNSSEC Server platform</w:t>
      </w:r>
      <w:r>
        <w:t>s</w:t>
      </w:r>
    </w:p>
    <w:p w:rsidR="00E5572B" w:rsidRPr="00992F87" w:rsidRDefault="00E5572B" w:rsidP="006069CF">
      <w:pPr>
        <w:pStyle w:val="StyleB2x"/>
        <w:numPr>
          <w:ilvl w:val="1"/>
          <w:numId w:val="93"/>
        </w:numPr>
      </w:pPr>
      <w:r w:rsidRPr="00992F87">
        <w:lastRenderedPageBreak/>
        <w:t>Hardware and operating system</w:t>
      </w:r>
    </w:p>
    <w:p w:rsidR="00E5572B" w:rsidRDefault="00E5572B" w:rsidP="006069CF">
      <w:pPr>
        <w:pStyle w:val="NoSpacing"/>
        <w:numPr>
          <w:ilvl w:val="0"/>
          <w:numId w:val="37"/>
        </w:numPr>
        <w:spacing w:line="276" w:lineRule="auto"/>
        <w:ind w:left="1800"/>
        <w:rPr>
          <w:rFonts w:ascii="Cambria" w:hAnsi="Cambria"/>
          <w:sz w:val="24"/>
          <w:szCs w:val="24"/>
        </w:rPr>
      </w:pPr>
      <w:r>
        <w:rPr>
          <w:rFonts w:ascii="Cambria" w:hAnsi="Cambria"/>
          <w:sz w:val="24"/>
          <w:szCs w:val="24"/>
        </w:rPr>
        <w:t>Hardware platform (e.g., HP server)</w:t>
      </w:r>
    </w:p>
    <w:p w:rsidR="00E5572B" w:rsidRPr="00992F87" w:rsidRDefault="00E5572B" w:rsidP="006069CF">
      <w:pPr>
        <w:pStyle w:val="NoSpacing"/>
        <w:numPr>
          <w:ilvl w:val="0"/>
          <w:numId w:val="37"/>
        </w:numPr>
        <w:spacing w:line="276" w:lineRule="auto"/>
        <w:ind w:left="1800"/>
        <w:rPr>
          <w:rFonts w:ascii="Cambria" w:hAnsi="Cambria"/>
          <w:sz w:val="24"/>
          <w:szCs w:val="24"/>
        </w:rPr>
      </w:pPr>
      <w:r>
        <w:rPr>
          <w:rFonts w:ascii="Cambria" w:hAnsi="Cambria"/>
          <w:sz w:val="24"/>
          <w:szCs w:val="24"/>
        </w:rPr>
        <w:t xml:space="preserve">OS types (e.g., </w:t>
      </w:r>
      <w:r w:rsidRPr="00992F87">
        <w:rPr>
          <w:rFonts w:ascii="Cambria" w:hAnsi="Cambria"/>
          <w:sz w:val="24"/>
          <w:szCs w:val="24"/>
        </w:rPr>
        <w:t>Windows, Linux</w:t>
      </w:r>
      <w:r>
        <w:rPr>
          <w:rFonts w:ascii="Cambria" w:hAnsi="Cambria"/>
          <w:sz w:val="24"/>
          <w:szCs w:val="24"/>
        </w:rPr>
        <w:t>)</w:t>
      </w:r>
    </w:p>
    <w:p w:rsidR="00E5572B" w:rsidRPr="00992F87" w:rsidRDefault="00E5572B" w:rsidP="00E5572B">
      <w:pPr>
        <w:pStyle w:val="StyleB2x"/>
      </w:pPr>
      <w:r w:rsidRPr="00992F87">
        <w:t>DNSSEC-aware software (</w:t>
      </w:r>
      <w:proofErr w:type="spellStart"/>
      <w:r w:rsidRPr="00992F87">
        <w:t>nameserver</w:t>
      </w:r>
      <w:proofErr w:type="spellEnd"/>
      <w:r w:rsidRPr="00992F87">
        <w:t>, resolver)</w:t>
      </w:r>
    </w:p>
    <w:p w:rsidR="00E5572B" w:rsidRPr="00992F87" w:rsidRDefault="00E5572B" w:rsidP="006069CF">
      <w:pPr>
        <w:pStyle w:val="NoSpacing"/>
        <w:numPr>
          <w:ilvl w:val="0"/>
          <w:numId w:val="38"/>
        </w:numPr>
        <w:spacing w:line="276" w:lineRule="auto"/>
        <w:ind w:left="1800"/>
        <w:rPr>
          <w:rFonts w:ascii="Cambria" w:hAnsi="Cambria"/>
          <w:sz w:val="24"/>
          <w:szCs w:val="24"/>
        </w:rPr>
      </w:pPr>
      <w:r w:rsidRPr="00992F87">
        <w:rPr>
          <w:rFonts w:ascii="Cambria" w:hAnsi="Cambria"/>
          <w:sz w:val="24"/>
          <w:szCs w:val="24"/>
        </w:rPr>
        <w:t xml:space="preserve">DNSSEC capable </w:t>
      </w:r>
      <w:proofErr w:type="spellStart"/>
      <w:r w:rsidRPr="00992F87">
        <w:rPr>
          <w:rFonts w:ascii="Cambria" w:hAnsi="Cambria"/>
          <w:sz w:val="24"/>
          <w:szCs w:val="24"/>
        </w:rPr>
        <w:t>nameserver</w:t>
      </w:r>
      <w:proofErr w:type="spellEnd"/>
      <w:r w:rsidRPr="00992F87">
        <w:rPr>
          <w:rFonts w:ascii="Cambria" w:hAnsi="Cambria"/>
          <w:sz w:val="24"/>
          <w:szCs w:val="24"/>
        </w:rPr>
        <w:t xml:space="preserve"> (e.g., open source BIND 9 from Internet Systems Consortium)</w:t>
      </w:r>
    </w:p>
    <w:p w:rsidR="00E5572B" w:rsidRPr="00992F87" w:rsidRDefault="00E5572B" w:rsidP="006069CF">
      <w:pPr>
        <w:pStyle w:val="NoSpacing"/>
        <w:numPr>
          <w:ilvl w:val="0"/>
          <w:numId w:val="38"/>
        </w:numPr>
        <w:spacing w:line="276" w:lineRule="auto"/>
        <w:ind w:left="1800"/>
        <w:rPr>
          <w:rFonts w:ascii="Cambria" w:hAnsi="Cambria"/>
          <w:sz w:val="24"/>
          <w:szCs w:val="24"/>
        </w:rPr>
      </w:pPr>
      <w:r w:rsidRPr="00992F87">
        <w:rPr>
          <w:rFonts w:ascii="Cambria" w:hAnsi="Cambria"/>
          <w:sz w:val="24"/>
          <w:szCs w:val="24"/>
        </w:rPr>
        <w:t>DNSSEC capable resolver</w:t>
      </w:r>
    </w:p>
    <w:p w:rsidR="00E5572B" w:rsidRPr="00992F87" w:rsidRDefault="00E5572B" w:rsidP="00E5572B">
      <w:pPr>
        <w:pStyle w:val="StyleB2x"/>
      </w:pPr>
      <w:r w:rsidRPr="00992F87">
        <w:t>DNSSEC database</w:t>
      </w:r>
    </w:p>
    <w:p w:rsidR="00E5572B" w:rsidRPr="00992F87" w:rsidRDefault="00E5572B" w:rsidP="006069CF">
      <w:pPr>
        <w:pStyle w:val="NoSpacing"/>
        <w:numPr>
          <w:ilvl w:val="0"/>
          <w:numId w:val="39"/>
        </w:numPr>
        <w:spacing w:line="276" w:lineRule="auto"/>
        <w:ind w:left="1800"/>
        <w:rPr>
          <w:rFonts w:ascii="Cambria" w:hAnsi="Cambria"/>
          <w:sz w:val="24"/>
          <w:szCs w:val="24"/>
        </w:rPr>
      </w:pPr>
      <w:r w:rsidRPr="00992F87">
        <w:rPr>
          <w:rFonts w:ascii="Cambria" w:hAnsi="Cambria"/>
          <w:sz w:val="24"/>
          <w:szCs w:val="24"/>
        </w:rPr>
        <w:t>Zone file</w:t>
      </w:r>
    </w:p>
    <w:p w:rsidR="00E5572B" w:rsidRPr="00992F87" w:rsidRDefault="00E5572B" w:rsidP="006069CF">
      <w:pPr>
        <w:pStyle w:val="NoSpacing"/>
        <w:numPr>
          <w:ilvl w:val="0"/>
          <w:numId w:val="39"/>
        </w:numPr>
        <w:spacing w:line="276" w:lineRule="auto"/>
        <w:ind w:left="1800"/>
        <w:rPr>
          <w:rFonts w:ascii="Cambria" w:hAnsi="Cambria"/>
          <w:sz w:val="24"/>
          <w:szCs w:val="24"/>
        </w:rPr>
      </w:pPr>
      <w:r w:rsidRPr="00992F87">
        <w:rPr>
          <w:rFonts w:ascii="Cambria" w:hAnsi="Cambria"/>
          <w:sz w:val="24"/>
          <w:szCs w:val="24"/>
        </w:rPr>
        <w:t>Configuration file</w:t>
      </w:r>
    </w:p>
    <w:p w:rsidR="00E5572B" w:rsidRPr="00992F87" w:rsidRDefault="00E5572B" w:rsidP="00E5572B">
      <w:pPr>
        <w:pStyle w:val="StyleB1x"/>
      </w:pPr>
      <w:r w:rsidRPr="000E174C">
        <w:t>The contractor shall develop</w:t>
      </w:r>
      <w:r>
        <w:t xml:space="preserve"> </w:t>
      </w:r>
      <w:r w:rsidRPr="00960D6A">
        <w:rPr>
          <w:color w:val="E36C0A"/>
        </w:rPr>
        <w:t>[or recommend]</w:t>
      </w:r>
      <w:r w:rsidRPr="001F5FB4">
        <w:t xml:space="preserve"> </w:t>
      </w:r>
      <w:r w:rsidRPr="00992F87">
        <w:t>DNSSEC administration policy/rules</w:t>
      </w:r>
      <w:r>
        <w:t>, addressing the following, at a minimum:</w:t>
      </w:r>
    </w:p>
    <w:p w:rsidR="00E5572B" w:rsidRPr="00992F87" w:rsidRDefault="00E5572B" w:rsidP="006069CF">
      <w:pPr>
        <w:pStyle w:val="StyleB2x"/>
        <w:numPr>
          <w:ilvl w:val="1"/>
          <w:numId w:val="94"/>
        </w:numPr>
      </w:pPr>
      <w:r w:rsidRPr="00992F87">
        <w:t>Choice of algorithms and key sizes (TSIG and DNSSEC)</w:t>
      </w:r>
    </w:p>
    <w:p w:rsidR="00E5572B" w:rsidRPr="00992F87" w:rsidRDefault="00E5572B" w:rsidP="006069CF">
      <w:pPr>
        <w:pStyle w:val="StyleB2x"/>
      </w:pPr>
      <w:r w:rsidRPr="00992F87">
        <w:t>Key management (generation, storage, and usage)</w:t>
      </w:r>
    </w:p>
    <w:p w:rsidR="00E5572B" w:rsidRPr="00992F87" w:rsidRDefault="00E5572B" w:rsidP="006069CF">
      <w:pPr>
        <w:pStyle w:val="StyleB2x"/>
      </w:pPr>
      <w:r w:rsidRPr="00992F87">
        <w:t>Public key publishing and setting up trust anchors</w:t>
      </w:r>
    </w:p>
    <w:p w:rsidR="00E5572B" w:rsidRPr="00992F87" w:rsidRDefault="00E5572B" w:rsidP="006069CF">
      <w:pPr>
        <w:pStyle w:val="StyleB2x"/>
      </w:pPr>
      <w:r w:rsidRPr="00992F87">
        <w:t>Key rollover frequency (scheduled and emergency) for key-signing keys (KSKs) and zone-signing keys (ZSKs), including a grace period, during which both the old and new keys are to be considered valid to allow for messages in transit during a key rotation, otherwise it might be rejected as invalid.</w:t>
      </w:r>
    </w:p>
    <w:p w:rsidR="00E5572B" w:rsidRPr="00992F87" w:rsidRDefault="00E5572B" w:rsidP="006069CF">
      <w:pPr>
        <w:pStyle w:val="StyleB2x"/>
      </w:pPr>
      <w:r w:rsidRPr="00992F87">
        <w:t>DNS parameters, including times-to-live (TTLs) for records</w:t>
      </w:r>
    </w:p>
    <w:p w:rsidR="00E5572B" w:rsidRPr="00992F87" w:rsidRDefault="00E5572B" w:rsidP="006069CF">
      <w:pPr>
        <w:pStyle w:val="StyleB2x"/>
      </w:pPr>
      <w:r w:rsidRPr="00992F87">
        <w:t>Zone re-signing frequency</w:t>
      </w:r>
    </w:p>
    <w:p w:rsidR="00E5572B" w:rsidRPr="00992F87" w:rsidRDefault="00E5572B" w:rsidP="006069CF">
      <w:pPr>
        <w:pStyle w:val="StyleB2x"/>
      </w:pPr>
      <w:r w:rsidRPr="00992F87">
        <w:t>Signature expiration date</w:t>
      </w:r>
    </w:p>
    <w:p w:rsidR="00E5572B" w:rsidRPr="00992F87" w:rsidRDefault="00E5572B" w:rsidP="006069CF">
      <w:pPr>
        <w:pStyle w:val="StyleB2x"/>
      </w:pPr>
      <w:r w:rsidRPr="00992F87">
        <w:t>Validity times for a zone and its signing keys</w:t>
      </w:r>
    </w:p>
    <w:p w:rsidR="00E5572B" w:rsidRPr="00992F87" w:rsidRDefault="00E5572B" w:rsidP="006069CF">
      <w:pPr>
        <w:pStyle w:val="StyleB2x"/>
      </w:pPr>
      <w:r w:rsidRPr="00992F87">
        <w:t>Use of Next Secure (NSEC) vs. NSEC3 records</w:t>
      </w:r>
    </w:p>
    <w:p w:rsidR="00E5572B" w:rsidRPr="00992F87" w:rsidRDefault="00E5572B" w:rsidP="006069CF">
      <w:pPr>
        <w:pStyle w:val="StyleB2x"/>
      </w:pPr>
      <w:r w:rsidRPr="00992F87">
        <w:t xml:space="preserve">Synchronization of authoritative </w:t>
      </w:r>
      <w:proofErr w:type="spellStart"/>
      <w:r w:rsidRPr="00992F87">
        <w:t>nameserver</w:t>
      </w:r>
      <w:proofErr w:type="spellEnd"/>
      <w:r w:rsidRPr="00992F87">
        <w:t xml:space="preserve"> and caching resolver when DNSSEK keys are changed or updated to prevent DKIM, DNSSEC, and SPF transaction failure.</w:t>
      </w:r>
    </w:p>
    <w:p w:rsidR="00E5572B" w:rsidRPr="00992F87" w:rsidRDefault="00E5572B" w:rsidP="006069CF">
      <w:pPr>
        <w:pStyle w:val="StyleB2x"/>
      </w:pPr>
      <w:r w:rsidRPr="00992F87">
        <w:t xml:space="preserve">Methods to secure the private key in a secure place with access control list.  </w:t>
      </w:r>
      <w:r>
        <w:t>Note: o</w:t>
      </w:r>
      <w:r w:rsidRPr="00992F87">
        <w:t xml:space="preserve">nce the key is compromised, all records must be unsigned and resigned with a different key.  </w:t>
      </w:r>
    </w:p>
    <w:p w:rsidR="00E5572B" w:rsidRPr="00992F87" w:rsidRDefault="00E5572B" w:rsidP="00E5572B">
      <w:pPr>
        <w:pStyle w:val="StyleB1x"/>
      </w:pPr>
      <w:r w:rsidRPr="000E174C">
        <w:t>The contractor shall develop</w:t>
      </w:r>
      <w:r>
        <w:t xml:space="preserve"> </w:t>
      </w:r>
      <w:r w:rsidRPr="000259C5">
        <w:rPr>
          <w:color w:val="E36C0A"/>
        </w:rPr>
        <w:t>[or recommend]</w:t>
      </w:r>
      <w:r>
        <w:t xml:space="preserve"> </w:t>
      </w:r>
      <w:r w:rsidRPr="00992F87">
        <w:t>DNS Registration</w:t>
      </w:r>
      <w:r>
        <w:t xml:space="preserve"> rules/policy</w:t>
      </w:r>
    </w:p>
    <w:p w:rsidR="00E5572B" w:rsidRPr="00992F87" w:rsidRDefault="00E5572B" w:rsidP="006069CF">
      <w:pPr>
        <w:pStyle w:val="StyleB2x"/>
        <w:numPr>
          <w:ilvl w:val="1"/>
          <w:numId w:val="95"/>
        </w:numPr>
      </w:pPr>
      <w:r w:rsidRPr="00992F87">
        <w:t>Decommissioning and retiring</w:t>
      </w:r>
      <w:r>
        <w:t xml:space="preserve"> of</w:t>
      </w:r>
      <w:r w:rsidRPr="00992F87">
        <w:t xml:space="preserve"> old Agency domain names</w:t>
      </w:r>
    </w:p>
    <w:p w:rsidR="00E5572B" w:rsidRPr="00992F87" w:rsidRDefault="00E5572B" w:rsidP="006069CF">
      <w:pPr>
        <w:pStyle w:val="NoSpacing"/>
        <w:numPr>
          <w:ilvl w:val="1"/>
          <w:numId w:val="40"/>
        </w:numPr>
        <w:spacing w:line="276" w:lineRule="auto"/>
        <w:rPr>
          <w:rFonts w:ascii="Cambria" w:hAnsi="Cambria"/>
          <w:sz w:val="24"/>
          <w:szCs w:val="24"/>
        </w:rPr>
      </w:pPr>
      <w:r>
        <w:rPr>
          <w:rFonts w:ascii="Cambria" w:hAnsi="Cambria"/>
          <w:sz w:val="24"/>
          <w:szCs w:val="24"/>
        </w:rPr>
        <w:lastRenderedPageBreak/>
        <w:t>Must be r</w:t>
      </w:r>
      <w:r w:rsidRPr="00992F87">
        <w:rPr>
          <w:rFonts w:ascii="Cambria" w:hAnsi="Cambria"/>
          <w:sz w:val="24"/>
          <w:szCs w:val="24"/>
        </w:rPr>
        <w:t>eflected at the .</w:t>
      </w:r>
      <w:proofErr w:type="spellStart"/>
      <w:r w:rsidRPr="00992F87">
        <w:rPr>
          <w:rFonts w:ascii="Cambria" w:hAnsi="Cambria"/>
          <w:sz w:val="24"/>
          <w:szCs w:val="24"/>
        </w:rPr>
        <w:t>gov</w:t>
      </w:r>
      <w:proofErr w:type="spellEnd"/>
      <w:r w:rsidRPr="00992F87">
        <w:rPr>
          <w:rFonts w:ascii="Cambria" w:hAnsi="Cambria"/>
          <w:sz w:val="24"/>
          <w:szCs w:val="24"/>
        </w:rPr>
        <w:t xml:space="preserve"> root level (</w:t>
      </w:r>
      <w:r>
        <w:rPr>
          <w:rFonts w:ascii="Cambria" w:hAnsi="Cambria"/>
          <w:sz w:val="24"/>
          <w:szCs w:val="24"/>
        </w:rPr>
        <w:t xml:space="preserve">repository: Verisign); </w:t>
      </w:r>
      <w:r w:rsidRPr="00992F87">
        <w:rPr>
          <w:rFonts w:ascii="Cambria" w:hAnsi="Cambria"/>
          <w:sz w:val="24"/>
          <w:szCs w:val="24"/>
        </w:rPr>
        <w:t>otherwise, unreachable or not responding servers will create an attack vector that cannot be prevented by DNSSEC</w:t>
      </w:r>
      <w:r>
        <w:rPr>
          <w:rFonts w:ascii="Cambria" w:hAnsi="Cambria"/>
          <w:sz w:val="24"/>
          <w:szCs w:val="24"/>
        </w:rPr>
        <w:t>.</w:t>
      </w:r>
    </w:p>
    <w:p w:rsidR="00E5572B" w:rsidRPr="00992F87" w:rsidRDefault="00E5572B" w:rsidP="00E5572B">
      <w:pPr>
        <w:pStyle w:val="StyleB2x"/>
      </w:pPr>
      <w:r w:rsidRPr="00992F87">
        <w:t xml:space="preserve">GSA registration of valid Agency domain names for record keeping (email: </w:t>
      </w:r>
      <w:hyperlink r:id="rId12" w:history="1">
        <w:r w:rsidRPr="00992F87">
          <w:rPr>
            <w:rStyle w:val="Hyperlink"/>
          </w:rPr>
          <w:t>registrar@dotgov.gov</w:t>
        </w:r>
      </w:hyperlink>
      <w:r w:rsidRPr="00992F87">
        <w:t xml:space="preserve">) </w:t>
      </w:r>
    </w:p>
    <w:p w:rsidR="00E5572B" w:rsidRPr="00992F87" w:rsidRDefault="00E5572B" w:rsidP="00E5572B">
      <w:pPr>
        <w:pStyle w:val="StyleB2x"/>
      </w:pPr>
      <w:r w:rsidRPr="00FB0DB5">
        <w:t>Top Level Domain (TLD</w:t>
      </w:r>
      <w:r>
        <w:t>)</w:t>
      </w:r>
      <w:r w:rsidRPr="00992F87">
        <w:t xml:space="preserve"> </w:t>
      </w:r>
      <w:proofErr w:type="spellStart"/>
      <w:r w:rsidRPr="00992F87">
        <w:t>nameserver</w:t>
      </w:r>
      <w:proofErr w:type="spellEnd"/>
      <w:r w:rsidRPr="00992F87">
        <w:t xml:space="preserve"> registration for DNS operation for Root Trust-Anchor</w:t>
      </w:r>
    </w:p>
    <w:p w:rsidR="00E5572B" w:rsidRPr="00992F87" w:rsidRDefault="00E5572B" w:rsidP="006069CF">
      <w:pPr>
        <w:pStyle w:val="NoSpacing"/>
        <w:numPr>
          <w:ilvl w:val="0"/>
          <w:numId w:val="41"/>
        </w:numPr>
        <w:spacing w:line="276" w:lineRule="auto"/>
        <w:rPr>
          <w:rFonts w:ascii="Cambria" w:hAnsi="Cambria"/>
          <w:sz w:val="24"/>
          <w:szCs w:val="24"/>
        </w:rPr>
      </w:pPr>
      <w:r w:rsidRPr="00992F87">
        <w:rPr>
          <w:rFonts w:ascii="Cambria" w:hAnsi="Cambria"/>
          <w:sz w:val="24"/>
          <w:szCs w:val="24"/>
        </w:rPr>
        <w:t>Verisign for .</w:t>
      </w:r>
      <w:proofErr w:type="spellStart"/>
      <w:r w:rsidRPr="00992F87">
        <w:rPr>
          <w:rFonts w:ascii="Cambria" w:hAnsi="Cambria"/>
          <w:sz w:val="24"/>
          <w:szCs w:val="24"/>
        </w:rPr>
        <w:t>gov</w:t>
      </w:r>
      <w:proofErr w:type="spellEnd"/>
      <w:r w:rsidRPr="00992F87">
        <w:rPr>
          <w:rFonts w:ascii="Cambria" w:hAnsi="Cambria"/>
          <w:sz w:val="24"/>
          <w:szCs w:val="24"/>
        </w:rPr>
        <w:t xml:space="preserve"> </w:t>
      </w:r>
    </w:p>
    <w:p w:rsidR="00E5572B" w:rsidRPr="00992F87" w:rsidRDefault="00E5572B" w:rsidP="006069CF">
      <w:pPr>
        <w:pStyle w:val="NoSpacing"/>
        <w:numPr>
          <w:ilvl w:val="0"/>
          <w:numId w:val="41"/>
        </w:numPr>
        <w:spacing w:line="276" w:lineRule="auto"/>
        <w:rPr>
          <w:rFonts w:ascii="Cambria" w:hAnsi="Cambria"/>
          <w:sz w:val="24"/>
          <w:szCs w:val="24"/>
        </w:rPr>
      </w:pPr>
      <w:r w:rsidRPr="00FB0DB5">
        <w:rPr>
          <w:rFonts w:ascii="Cambria" w:hAnsi="Cambria"/>
          <w:sz w:val="24"/>
          <w:szCs w:val="24"/>
        </w:rPr>
        <w:t>Internet Assigned Numbers Authority (IANA</w:t>
      </w:r>
      <w:r>
        <w:rPr>
          <w:rFonts w:ascii="Cambria" w:hAnsi="Cambria"/>
          <w:sz w:val="24"/>
          <w:szCs w:val="24"/>
        </w:rPr>
        <w:t>)</w:t>
      </w:r>
      <w:r w:rsidRPr="00992F87">
        <w:rPr>
          <w:rFonts w:ascii="Cambria" w:hAnsi="Cambria"/>
          <w:sz w:val="24"/>
          <w:szCs w:val="24"/>
        </w:rPr>
        <w:t xml:space="preserve"> for others (</w:t>
      </w:r>
      <w:hyperlink r:id="rId13" w:history="1">
        <w:r w:rsidRPr="00992F87">
          <w:rPr>
            <w:rStyle w:val="Hyperlink"/>
            <w:rFonts w:ascii="Cambria" w:hAnsi="Cambria"/>
            <w:sz w:val="24"/>
            <w:szCs w:val="24"/>
          </w:rPr>
          <w:t>https://www.iana.org/dnssec/</w:t>
        </w:r>
      </w:hyperlink>
      <w:r w:rsidRPr="00992F87">
        <w:rPr>
          <w:rFonts w:ascii="Cambria" w:hAnsi="Cambria"/>
          <w:sz w:val="24"/>
          <w:szCs w:val="24"/>
        </w:rPr>
        <w:t>)</w:t>
      </w:r>
    </w:p>
    <w:p w:rsidR="00E5572B" w:rsidRPr="001D42AB" w:rsidRDefault="00E5572B" w:rsidP="00E5572B">
      <w:pPr>
        <w:pStyle w:val="StyleB1x"/>
      </w:pPr>
      <w:r w:rsidRPr="001D42AB">
        <w:t>Deliverables for the Agency to verify successful performance of the task:</w:t>
      </w:r>
    </w:p>
    <w:p w:rsidR="00E5572B" w:rsidRPr="001D42AB" w:rsidRDefault="00E5572B" w:rsidP="006069CF">
      <w:pPr>
        <w:pStyle w:val="StyleB2x"/>
        <w:numPr>
          <w:ilvl w:val="1"/>
          <w:numId w:val="96"/>
        </w:numPr>
      </w:pPr>
      <w:r w:rsidRPr="001D42AB">
        <w:t>DNSSEC Server Platform types, for each Agency HQ and Office sites, for Agency comments, approval, and signoff</w:t>
      </w:r>
    </w:p>
    <w:p w:rsidR="00E5572B" w:rsidRPr="001D42AB" w:rsidRDefault="00E5572B" w:rsidP="006069CF">
      <w:pPr>
        <w:pStyle w:val="StyleB2x"/>
      </w:pPr>
      <w:r w:rsidRPr="001D42AB">
        <w:t>DNSSEC  Servers administration policy/rules, for Agency comments, approval, and signoff</w:t>
      </w:r>
    </w:p>
    <w:p w:rsidR="00E5572B" w:rsidRPr="001D42AB" w:rsidRDefault="00E5572B" w:rsidP="006069CF">
      <w:pPr>
        <w:pStyle w:val="StyleB2x"/>
      </w:pPr>
      <w:r w:rsidRPr="001D42AB">
        <w:t>DNS Registration rules/policy, for Agency comments, approval, and signoff</w:t>
      </w:r>
    </w:p>
    <w:p w:rsidR="00E5572B" w:rsidRDefault="00E5572B" w:rsidP="00E5572B">
      <w:pPr>
        <w:pStyle w:val="Heading3"/>
      </w:pPr>
      <w:bookmarkStart w:id="178" w:name="_Toc357085558"/>
      <w:bookmarkStart w:id="179" w:name="_Toc357087814"/>
      <w:bookmarkStart w:id="180" w:name="_Toc357088107"/>
      <w:bookmarkStart w:id="181" w:name="_Toc357088200"/>
      <w:bookmarkStart w:id="182" w:name="_Toc357089042"/>
      <w:bookmarkStart w:id="183" w:name="_Toc357089234"/>
      <w:bookmarkStart w:id="184" w:name="_Toc357089418"/>
      <w:bookmarkStart w:id="185" w:name="_Toc357089502"/>
      <w:bookmarkStart w:id="186" w:name="_Toc357085559"/>
      <w:bookmarkStart w:id="187" w:name="_Toc357087815"/>
      <w:bookmarkStart w:id="188" w:name="_Toc357088108"/>
      <w:bookmarkStart w:id="189" w:name="_Toc357088201"/>
      <w:bookmarkStart w:id="190" w:name="_Toc357089043"/>
      <w:bookmarkStart w:id="191" w:name="_Toc357089235"/>
      <w:bookmarkStart w:id="192" w:name="_Toc357089419"/>
      <w:bookmarkStart w:id="193" w:name="_Toc357089503"/>
      <w:bookmarkStart w:id="194" w:name="_Toc355618802"/>
      <w:bookmarkStart w:id="195" w:name="_Toc355951416"/>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t xml:space="preserve"> </w:t>
      </w:r>
      <w:bookmarkStart w:id="196" w:name="_Toc409790738"/>
      <w:r w:rsidRPr="00C603AA">
        <w:t xml:space="preserve">Sub-task 5 </w:t>
      </w:r>
      <w:r w:rsidRPr="009706F0">
        <w:t>–</w:t>
      </w:r>
      <w:bookmarkEnd w:id="194"/>
      <w:bookmarkEnd w:id="195"/>
      <w:r>
        <w:t xml:space="preserve"> DNSSEC Testing and Deployment Roll-out P</w:t>
      </w:r>
      <w:r w:rsidRPr="00C608FD">
        <w:t>lan</w:t>
      </w:r>
      <w:bookmarkEnd w:id="196"/>
    </w:p>
    <w:p w:rsidR="00E5572B" w:rsidRDefault="00E5572B" w:rsidP="00E5572B">
      <w:pPr>
        <w:pStyle w:val="StyleL2"/>
        <w:ind w:left="0"/>
      </w:pPr>
      <w:r w:rsidRPr="009C0899">
        <w:t xml:space="preserve">The </w:t>
      </w:r>
      <w:r>
        <w:t>contractor</w:t>
      </w:r>
      <w:r w:rsidRPr="009C0899">
        <w:t xml:space="preserve"> shall develop </w:t>
      </w:r>
      <w:r w:rsidRPr="00312D90">
        <w:rPr>
          <w:color w:val="E36C0A"/>
        </w:rPr>
        <w:t>[</w:t>
      </w:r>
      <w:r>
        <w:rPr>
          <w:color w:val="E36C0A"/>
        </w:rPr>
        <w:t>or recommend]</w:t>
      </w:r>
      <w:r w:rsidRPr="009C0899">
        <w:t xml:space="preserve"> </w:t>
      </w:r>
      <w:r>
        <w:t xml:space="preserve">a DNSSEC </w:t>
      </w:r>
      <w:r w:rsidRPr="00D70914">
        <w:t>Testing and Deployment roll-out plan</w:t>
      </w:r>
      <w:r w:rsidRPr="0013276D">
        <w:t xml:space="preserve"> </w:t>
      </w:r>
      <w:r>
        <w:t>that lists</w:t>
      </w:r>
      <w:r w:rsidRPr="0013276D">
        <w:t xml:space="preserve"> </w:t>
      </w:r>
      <w:r>
        <w:t xml:space="preserve">DNSSEC </w:t>
      </w:r>
      <w:r w:rsidRPr="0013276D">
        <w:t>hardware and software t</w:t>
      </w:r>
      <w:r>
        <w:t>o</w:t>
      </w:r>
      <w:r w:rsidRPr="0013276D">
        <w:t xml:space="preserve"> be purchased and </w:t>
      </w:r>
      <w:r>
        <w:t xml:space="preserve">describes </w:t>
      </w:r>
      <w:r w:rsidRPr="0013276D">
        <w:t xml:space="preserve">how it will be upgraded to </w:t>
      </w:r>
      <w:r>
        <w:t>DNSSEC</w:t>
      </w:r>
      <w:r w:rsidRPr="0013276D">
        <w:t xml:space="preserve"> and made operational in the </w:t>
      </w:r>
      <w:r>
        <w:t xml:space="preserve">production network. More specifically, the contractor shall: </w:t>
      </w:r>
    </w:p>
    <w:p w:rsidR="00E5572B" w:rsidRPr="004E5E0C" w:rsidRDefault="00E5572B" w:rsidP="006069CF">
      <w:pPr>
        <w:pStyle w:val="StyleB1x"/>
        <w:numPr>
          <w:ilvl w:val="3"/>
          <w:numId w:val="97"/>
        </w:numPr>
      </w:pPr>
      <w:r w:rsidRPr="004E5E0C">
        <w:t>The contractor shall develop [or recommend] DNSSEC Testing sequences and schedules for each site (Agency HQ and Office sites)</w:t>
      </w:r>
    </w:p>
    <w:p w:rsidR="00E5572B" w:rsidRPr="004E5E0C" w:rsidRDefault="00E5572B" w:rsidP="00E5572B">
      <w:pPr>
        <w:pStyle w:val="StyleB1x"/>
      </w:pPr>
      <w:r w:rsidRPr="004E5E0C">
        <w:t>The contractor shall develop [or recommend] DNSSEC Roll-out and Deployment sequence</w:t>
      </w:r>
    </w:p>
    <w:p w:rsidR="00E5572B" w:rsidRPr="004E5E0C" w:rsidRDefault="00E5572B" w:rsidP="006069CF">
      <w:pPr>
        <w:pStyle w:val="StyleB2x"/>
      </w:pPr>
      <w:r w:rsidRPr="004E5E0C">
        <w:t>Flash cut or roll-out in the same sequence as being tested</w:t>
      </w:r>
    </w:p>
    <w:p w:rsidR="00E5572B" w:rsidRPr="004E5E0C" w:rsidRDefault="00E5572B" w:rsidP="00E5572B">
      <w:pPr>
        <w:pStyle w:val="StyleB1x"/>
      </w:pPr>
      <w:r w:rsidRPr="004E5E0C">
        <w:t>The lists of DNSSEC hardware and software that needs to be purchased for each Agency HQ and Office site(s).</w:t>
      </w:r>
    </w:p>
    <w:p w:rsidR="00E5572B" w:rsidRPr="004E5E0C" w:rsidRDefault="00E5572B" w:rsidP="00E5572B">
      <w:pPr>
        <w:pStyle w:val="StyleB1x"/>
      </w:pPr>
      <w:r w:rsidRPr="004E5E0C">
        <w:t>The contractor shall develop [or recommend] Deliverables for the Agency to verify successful performance of the task:</w:t>
      </w:r>
    </w:p>
    <w:p w:rsidR="00E5572B" w:rsidRPr="004E5E0C" w:rsidRDefault="00E5572B" w:rsidP="006069CF">
      <w:pPr>
        <w:pStyle w:val="StyleB2x"/>
        <w:numPr>
          <w:ilvl w:val="1"/>
          <w:numId w:val="98"/>
        </w:numPr>
      </w:pPr>
      <w:r w:rsidRPr="004E5E0C">
        <w:t>Testing and roll-out plan for Agency comments, approval, and signoff.</w:t>
      </w:r>
    </w:p>
    <w:p w:rsidR="00E5572B" w:rsidRPr="004E5E0C" w:rsidRDefault="00E5572B" w:rsidP="00E5572B">
      <w:pPr>
        <w:pStyle w:val="StyleB2x"/>
      </w:pPr>
      <w:r w:rsidRPr="004E5E0C">
        <w:t>Spreadsheet of hardware and software to be purchased for each Agency HQ and Office site(s) for Agency comments, approval, and signoff.</w:t>
      </w:r>
    </w:p>
    <w:p w:rsidR="00E5572B" w:rsidRPr="00AC2B2F" w:rsidRDefault="00E5572B" w:rsidP="00E5572B">
      <w:pPr>
        <w:pStyle w:val="Heading2"/>
      </w:pPr>
      <w:bookmarkStart w:id="197" w:name="_Toc362871153"/>
      <w:bookmarkStart w:id="198" w:name="_Toc357085561"/>
      <w:bookmarkStart w:id="199" w:name="_Toc357085775"/>
      <w:bookmarkStart w:id="200" w:name="_Toc357087817"/>
      <w:bookmarkStart w:id="201" w:name="_Toc357088110"/>
      <w:bookmarkStart w:id="202" w:name="_Toc357088203"/>
      <w:bookmarkStart w:id="203" w:name="_Toc357089045"/>
      <w:bookmarkStart w:id="204" w:name="_Toc357089237"/>
      <w:bookmarkStart w:id="205" w:name="_Toc357089421"/>
      <w:bookmarkStart w:id="206" w:name="_Toc357089505"/>
      <w:bookmarkStart w:id="207" w:name="_Toc357089584"/>
      <w:bookmarkStart w:id="208" w:name="_Toc357089650"/>
      <w:bookmarkStart w:id="209" w:name="_Toc357175445"/>
      <w:bookmarkStart w:id="210" w:name="_Toc357175606"/>
      <w:bookmarkStart w:id="211" w:name="_Toc357085562"/>
      <w:bookmarkStart w:id="212" w:name="_Toc357085776"/>
      <w:bookmarkStart w:id="213" w:name="_Toc357087818"/>
      <w:bookmarkStart w:id="214" w:name="_Toc357088111"/>
      <w:bookmarkStart w:id="215" w:name="_Toc357088204"/>
      <w:bookmarkStart w:id="216" w:name="_Toc357089046"/>
      <w:bookmarkStart w:id="217" w:name="_Toc357089238"/>
      <w:bookmarkStart w:id="218" w:name="_Toc357089422"/>
      <w:bookmarkStart w:id="219" w:name="_Toc357089506"/>
      <w:bookmarkStart w:id="220" w:name="_Toc357089585"/>
      <w:bookmarkStart w:id="221" w:name="_Toc357089651"/>
      <w:bookmarkStart w:id="222" w:name="_Toc357175446"/>
      <w:bookmarkStart w:id="223" w:name="_Toc357175607"/>
      <w:bookmarkStart w:id="224" w:name="_Toc355618803"/>
      <w:bookmarkStart w:id="225" w:name="_Toc355951417"/>
      <w:bookmarkStart w:id="226" w:name="_Toc409790739"/>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AC2B2F">
        <w:lastRenderedPageBreak/>
        <w:t>Task 2 –</w:t>
      </w:r>
      <w:bookmarkEnd w:id="224"/>
      <w:bookmarkEnd w:id="225"/>
      <w:r>
        <w:t xml:space="preserve"> Set Up </w:t>
      </w:r>
      <w:r w:rsidRPr="00C608FD">
        <w:t>Test Lab</w:t>
      </w:r>
      <w:bookmarkEnd w:id="226"/>
    </w:p>
    <w:p w:rsidR="00E5572B" w:rsidRDefault="00E5572B" w:rsidP="00E5572B">
      <w:r>
        <w:t>Lab t</w:t>
      </w:r>
      <w:r w:rsidRPr="000C6E10">
        <w:t xml:space="preserve">esting </w:t>
      </w:r>
      <w:r>
        <w:t>minimizes the risk of runn</w:t>
      </w:r>
      <w:r w:rsidRPr="000C6E10">
        <w:t xml:space="preserve">ing tests that could potentially </w:t>
      </w:r>
      <w:r>
        <w:t>cause</w:t>
      </w:r>
      <w:r w:rsidRPr="000C6E10">
        <w:t xml:space="preserve"> disrupt</w:t>
      </w:r>
      <w:r>
        <w:t>ions</w:t>
      </w:r>
      <w:r w:rsidRPr="000C6E10">
        <w:t xml:space="preserve"> or introduce a security risk if deployed on the production network. </w:t>
      </w:r>
      <w:r w:rsidRPr="004428D2">
        <w:t xml:space="preserve">Many unexpected results during DNSSEC </w:t>
      </w:r>
      <w:r>
        <w:t>deployment</w:t>
      </w:r>
      <w:r w:rsidRPr="004428D2">
        <w:t xml:space="preserve"> are due to the misconfiguration of DNS servers</w:t>
      </w:r>
      <w:r>
        <w:t xml:space="preserve"> and key generation</w:t>
      </w:r>
      <w:r w:rsidRPr="004428D2">
        <w:t xml:space="preserve"> required to support DNSSEC. This underscores the importance of testing, training and providing hands-on experience before DNSSEC is deployed in an operational environment. The test environment</w:t>
      </w:r>
      <w:r>
        <w:t xml:space="preserve"> in the DNSSEC Test Lab (henceforth referred to as </w:t>
      </w:r>
      <w:r w:rsidRPr="00BA7954">
        <w:rPr>
          <w:i/>
        </w:rPr>
        <w:t>Agency Test Pilot Zone</w:t>
      </w:r>
      <w:r>
        <w:t>)</w:t>
      </w:r>
      <w:r w:rsidRPr="004428D2">
        <w:t xml:space="preserve"> should resemble the target DNSSEC environment</w:t>
      </w:r>
      <w:r>
        <w:t xml:space="preserve"> (for Agency HQ and Office sites, henceforth referred to as </w:t>
      </w:r>
      <w:r w:rsidRPr="00BA7954">
        <w:rPr>
          <w:i/>
        </w:rPr>
        <w:t xml:space="preserve">Agency </w:t>
      </w:r>
      <w:r>
        <w:rPr>
          <w:i/>
        </w:rPr>
        <w:t>Production</w:t>
      </w:r>
      <w:r w:rsidRPr="00BA7954">
        <w:rPr>
          <w:i/>
        </w:rPr>
        <w:t xml:space="preserve"> Zone</w:t>
      </w:r>
      <w:r>
        <w:rPr>
          <w:i/>
        </w:rPr>
        <w:t>s</w:t>
      </w:r>
      <w:r>
        <w:t>)</w:t>
      </w:r>
      <w:r w:rsidRPr="004428D2">
        <w:t xml:space="preserve"> as closely as possible.</w:t>
      </w:r>
      <w:r w:rsidRPr="00854D33">
        <w:rPr>
          <w:color w:val="00B050"/>
        </w:rPr>
        <w:t xml:space="preserve"> </w:t>
      </w:r>
    </w:p>
    <w:p w:rsidR="00E5572B" w:rsidRPr="007A619F" w:rsidRDefault="00E5572B" w:rsidP="00E5572B">
      <w:r>
        <w:t>The contractor may p</w:t>
      </w:r>
      <w:r w:rsidRPr="007A619F">
        <w:t>rovide suggestions</w:t>
      </w:r>
      <w:r>
        <w:t xml:space="preserve"> and </w:t>
      </w:r>
      <w:r w:rsidRPr="007A619F">
        <w:t xml:space="preserve">options to the </w:t>
      </w:r>
      <w:r>
        <w:t>Agency</w:t>
      </w:r>
      <w:r w:rsidRPr="007A619F">
        <w:t xml:space="preserve"> </w:t>
      </w:r>
      <w:r>
        <w:t>for using a</w:t>
      </w:r>
      <w:r w:rsidRPr="007A619F">
        <w:t xml:space="preserve"> virtual</w:t>
      </w:r>
      <w:r>
        <w:t>ized (software-based) Test L</w:t>
      </w:r>
      <w:r w:rsidRPr="007A619F">
        <w:t xml:space="preserve">ab and environment if </w:t>
      </w:r>
      <w:r>
        <w:t>doing so</w:t>
      </w:r>
      <w:r w:rsidRPr="007A619F">
        <w:t xml:space="preserve"> is more cost</w:t>
      </w:r>
      <w:r>
        <w:t>-</w:t>
      </w:r>
      <w:r w:rsidRPr="007A619F">
        <w:t>effective.</w:t>
      </w:r>
    </w:p>
    <w:p w:rsidR="00E5572B" w:rsidRDefault="00E5572B" w:rsidP="00E5572B">
      <w:pPr>
        <w:pStyle w:val="Heading3"/>
      </w:pPr>
      <w:bookmarkStart w:id="227" w:name="_Toc355618804"/>
      <w:bookmarkStart w:id="228" w:name="_Toc355951418"/>
      <w:bookmarkStart w:id="229" w:name="_Toc409790740"/>
      <w:r>
        <w:t>Sub-task 1 –</w:t>
      </w:r>
      <w:bookmarkEnd w:id="227"/>
      <w:bookmarkEnd w:id="228"/>
      <w:r w:rsidRPr="00C608FD">
        <w:t xml:space="preserve"> Test Lab</w:t>
      </w:r>
      <w:r>
        <w:t xml:space="preserve"> I</w:t>
      </w:r>
      <w:r w:rsidRPr="00C608FD">
        <w:t>nstall</w:t>
      </w:r>
      <w:r>
        <w:t>ation</w:t>
      </w:r>
      <w:bookmarkEnd w:id="229"/>
    </w:p>
    <w:p w:rsidR="00E5572B" w:rsidRPr="000E174C" w:rsidRDefault="00E5572B" w:rsidP="00E5572B">
      <w:r w:rsidRPr="000E174C">
        <w:t>The contractor shall develop</w:t>
      </w:r>
      <w:r>
        <w:t xml:space="preserve"> </w:t>
      </w:r>
      <w:r w:rsidRPr="000E174C">
        <w:t xml:space="preserve">and install </w:t>
      </w:r>
      <w:r w:rsidRPr="00312D90">
        <w:rPr>
          <w:color w:val="E36C0A"/>
        </w:rPr>
        <w:t>[</w:t>
      </w:r>
      <w:r>
        <w:rPr>
          <w:color w:val="E36C0A"/>
        </w:rPr>
        <w:t>or recommend]</w:t>
      </w:r>
      <w:r>
        <w:t xml:space="preserve"> a </w:t>
      </w:r>
      <w:r w:rsidRPr="000E174C">
        <w:t>Test Lab</w:t>
      </w:r>
      <w:r>
        <w:t>, as per the following:</w:t>
      </w:r>
    </w:p>
    <w:p w:rsidR="00E5572B" w:rsidRPr="00831BA3" w:rsidRDefault="00E5572B" w:rsidP="006069CF">
      <w:pPr>
        <w:pStyle w:val="StyleB1x"/>
        <w:numPr>
          <w:ilvl w:val="3"/>
          <w:numId w:val="99"/>
        </w:numPr>
      </w:pPr>
      <w:r w:rsidRPr="000E174C">
        <w:t>The contractor shall develop</w:t>
      </w:r>
      <w:r>
        <w:t xml:space="preserve"> </w:t>
      </w:r>
      <w:r w:rsidRPr="00234339">
        <w:rPr>
          <w:color w:val="E36C0A"/>
        </w:rPr>
        <w:t>[or recommend]</w:t>
      </w:r>
      <w:r>
        <w:t xml:space="preserve"> </w:t>
      </w:r>
      <w:r w:rsidRPr="00831BA3">
        <w:t>DNSSEC Configurations (</w:t>
      </w:r>
      <w:r>
        <w:t xml:space="preserve">as </w:t>
      </w:r>
      <w:r w:rsidRPr="00831BA3">
        <w:t>developed in Task 1 Sub-task 3) in the DMZ and in the Internal Network for</w:t>
      </w:r>
    </w:p>
    <w:p w:rsidR="00E5572B" w:rsidRPr="00831BA3" w:rsidRDefault="00E5572B" w:rsidP="006069CF">
      <w:pPr>
        <w:pStyle w:val="StyleB2x"/>
        <w:numPr>
          <w:ilvl w:val="1"/>
          <w:numId w:val="100"/>
        </w:numPr>
      </w:pPr>
      <w:r w:rsidRPr="00831BA3">
        <w:t xml:space="preserve">Agency HQ </w:t>
      </w:r>
    </w:p>
    <w:p w:rsidR="00E5572B" w:rsidRPr="00831BA3" w:rsidRDefault="00E5572B" w:rsidP="006069CF">
      <w:pPr>
        <w:pStyle w:val="StyleB2x"/>
      </w:pPr>
      <w:r w:rsidRPr="00831BA3">
        <w:t xml:space="preserve">Agency Office sites </w:t>
      </w:r>
    </w:p>
    <w:p w:rsidR="00E5572B" w:rsidRPr="00831BA3" w:rsidRDefault="00E5572B" w:rsidP="00E5572B">
      <w:pPr>
        <w:pStyle w:val="StyleB1x"/>
      </w:pPr>
      <w:r w:rsidRPr="000E174C">
        <w:t xml:space="preserve">The contractor shall </w:t>
      </w:r>
      <w:r>
        <w:t>ensure that it is able</w:t>
      </w:r>
      <w:r w:rsidRPr="00831BA3">
        <w:t xml:space="preserve"> to test</w:t>
      </w:r>
      <w:r>
        <w:t xml:space="preserve"> each Agency HQ and Office site (</w:t>
      </w:r>
      <w:r w:rsidRPr="008366F0">
        <w:rPr>
          <w:i/>
        </w:rPr>
        <w:t>Agency Production Zones</w:t>
      </w:r>
      <w:r>
        <w:t>)</w:t>
      </w:r>
      <w:r w:rsidRPr="00831BA3">
        <w:t xml:space="preserve"> as</w:t>
      </w:r>
      <w:r>
        <w:t xml:space="preserve"> the</w:t>
      </w:r>
      <w:r w:rsidRPr="00831BA3">
        <w:t xml:space="preserve"> </w:t>
      </w:r>
      <w:r w:rsidRPr="008366F0">
        <w:rPr>
          <w:i/>
        </w:rPr>
        <w:t xml:space="preserve">Agency </w:t>
      </w:r>
      <w:r w:rsidRPr="00831BA3">
        <w:rPr>
          <w:i/>
        </w:rPr>
        <w:t>Test Pilot Zone</w:t>
      </w:r>
    </w:p>
    <w:p w:rsidR="00E5572B" w:rsidRPr="00831BA3" w:rsidRDefault="00E5572B" w:rsidP="00E5572B">
      <w:pPr>
        <w:pStyle w:val="StyleB1x"/>
      </w:pPr>
      <w:r>
        <w:t>During testing, t</w:t>
      </w:r>
      <w:r w:rsidRPr="000E174C">
        <w:t xml:space="preserve">he contractor shall </w:t>
      </w:r>
      <w:r>
        <w:t>e</w:t>
      </w:r>
      <w:r w:rsidRPr="00831BA3">
        <w:t>nsure</w:t>
      </w:r>
      <w:r>
        <w:t xml:space="preserve"> </w:t>
      </w:r>
      <w:r w:rsidRPr="000259C5">
        <w:rPr>
          <w:color w:val="E36C0A"/>
        </w:rPr>
        <w:t>[or recommend]</w:t>
      </w:r>
      <w:r>
        <w:t xml:space="preserve"> </w:t>
      </w:r>
      <w:r w:rsidRPr="00831BA3">
        <w:t>protection of the DNS host platform, DNS software, and DNS data for integrity and availability</w:t>
      </w:r>
      <w:r>
        <w:t xml:space="preserve">, </w:t>
      </w:r>
      <w:r w:rsidRPr="00125447">
        <w:t>using the following approaches</w:t>
      </w:r>
      <w:r>
        <w:t>:</w:t>
      </w:r>
    </w:p>
    <w:p w:rsidR="00E5572B" w:rsidRPr="00831BA3" w:rsidRDefault="00E5572B" w:rsidP="006069CF">
      <w:pPr>
        <w:pStyle w:val="StyleB2x"/>
        <w:numPr>
          <w:ilvl w:val="1"/>
          <w:numId w:val="101"/>
        </w:numPr>
      </w:pPr>
      <w:r w:rsidRPr="00831BA3">
        <w:t>Host Platform Protection Approaches</w:t>
      </w:r>
    </w:p>
    <w:p w:rsidR="00E5572B" w:rsidRPr="00831BA3" w:rsidRDefault="00E5572B" w:rsidP="006069CF">
      <w:pPr>
        <w:pStyle w:val="NoSpacing"/>
        <w:numPr>
          <w:ilvl w:val="2"/>
          <w:numId w:val="33"/>
        </w:numPr>
        <w:spacing w:line="276" w:lineRule="auto"/>
        <w:ind w:hanging="360"/>
        <w:rPr>
          <w:rFonts w:ascii="Cambria" w:hAnsi="Cambria"/>
          <w:sz w:val="24"/>
          <w:szCs w:val="24"/>
        </w:rPr>
      </w:pPr>
      <w:r w:rsidRPr="00831BA3">
        <w:rPr>
          <w:rFonts w:ascii="Cambria" w:hAnsi="Cambria"/>
          <w:sz w:val="24"/>
          <w:szCs w:val="24"/>
        </w:rPr>
        <w:t>Running a secured OS (Unix, Windows)</w:t>
      </w:r>
    </w:p>
    <w:p w:rsidR="00E5572B" w:rsidRPr="00831BA3" w:rsidRDefault="00E5572B" w:rsidP="006069CF">
      <w:pPr>
        <w:pStyle w:val="NoSpacing"/>
        <w:numPr>
          <w:ilvl w:val="2"/>
          <w:numId w:val="33"/>
        </w:numPr>
        <w:spacing w:line="276" w:lineRule="auto"/>
        <w:ind w:hanging="360"/>
        <w:rPr>
          <w:rFonts w:ascii="Cambria" w:hAnsi="Cambria"/>
          <w:sz w:val="24"/>
          <w:szCs w:val="24"/>
        </w:rPr>
      </w:pPr>
      <w:r w:rsidRPr="00831BA3">
        <w:rPr>
          <w:rFonts w:ascii="Cambria" w:hAnsi="Cambria"/>
          <w:sz w:val="24"/>
          <w:szCs w:val="24"/>
        </w:rPr>
        <w:t>Securing</w:t>
      </w:r>
      <w:r>
        <w:rPr>
          <w:rFonts w:ascii="Cambria" w:hAnsi="Cambria"/>
          <w:sz w:val="24"/>
          <w:szCs w:val="24"/>
        </w:rPr>
        <w:t xml:space="preserve"> OS</w:t>
      </w:r>
      <w:r w:rsidRPr="00831BA3">
        <w:rPr>
          <w:rFonts w:ascii="Cambria" w:hAnsi="Cambria"/>
          <w:sz w:val="24"/>
          <w:szCs w:val="24"/>
        </w:rPr>
        <w:t xml:space="preserve"> configuration </w:t>
      </w:r>
    </w:p>
    <w:p w:rsidR="00E5572B" w:rsidRPr="00831BA3" w:rsidRDefault="00E5572B" w:rsidP="00E5572B">
      <w:pPr>
        <w:pStyle w:val="StyleB2x"/>
      </w:pPr>
      <w:r w:rsidRPr="00831BA3">
        <w:t>DNS Software Protection Approaches</w:t>
      </w:r>
    </w:p>
    <w:p w:rsidR="00E5572B" w:rsidRPr="00831BA3" w:rsidRDefault="00E5572B" w:rsidP="006069CF">
      <w:pPr>
        <w:pStyle w:val="NoSpacing"/>
        <w:numPr>
          <w:ilvl w:val="0"/>
          <w:numId w:val="60"/>
        </w:numPr>
        <w:spacing w:line="276" w:lineRule="auto"/>
        <w:ind w:hanging="360"/>
        <w:rPr>
          <w:rFonts w:ascii="Cambria" w:hAnsi="Cambria"/>
          <w:sz w:val="24"/>
          <w:szCs w:val="24"/>
        </w:rPr>
      </w:pPr>
      <w:r w:rsidRPr="00831BA3">
        <w:rPr>
          <w:rFonts w:ascii="Cambria" w:hAnsi="Cambria"/>
          <w:sz w:val="24"/>
          <w:szCs w:val="24"/>
        </w:rPr>
        <w:t xml:space="preserve">Running the latest version of </w:t>
      </w:r>
      <w:proofErr w:type="spellStart"/>
      <w:r w:rsidRPr="00831BA3">
        <w:rPr>
          <w:rFonts w:ascii="Cambria" w:hAnsi="Cambria"/>
          <w:sz w:val="24"/>
          <w:szCs w:val="24"/>
        </w:rPr>
        <w:t>nameserver</w:t>
      </w:r>
      <w:proofErr w:type="spellEnd"/>
      <w:r w:rsidRPr="00831BA3">
        <w:rPr>
          <w:rFonts w:ascii="Cambria" w:hAnsi="Cambria"/>
          <w:sz w:val="24"/>
          <w:szCs w:val="24"/>
        </w:rPr>
        <w:t xml:space="preserve"> software, or an earlier version with appropriate patches</w:t>
      </w:r>
    </w:p>
    <w:p w:rsidR="00E5572B" w:rsidRPr="00831BA3" w:rsidRDefault="00E5572B" w:rsidP="006069CF">
      <w:pPr>
        <w:pStyle w:val="NoSpacing"/>
        <w:numPr>
          <w:ilvl w:val="0"/>
          <w:numId w:val="60"/>
        </w:numPr>
        <w:spacing w:line="276" w:lineRule="auto"/>
        <w:ind w:hanging="360"/>
        <w:rPr>
          <w:rFonts w:ascii="Cambria" w:hAnsi="Cambria"/>
          <w:sz w:val="24"/>
          <w:szCs w:val="24"/>
        </w:rPr>
      </w:pPr>
      <w:r w:rsidRPr="00831BA3">
        <w:rPr>
          <w:rFonts w:ascii="Cambria" w:hAnsi="Cambria"/>
          <w:sz w:val="24"/>
          <w:szCs w:val="24"/>
        </w:rPr>
        <w:t xml:space="preserve">Running </w:t>
      </w:r>
      <w:proofErr w:type="spellStart"/>
      <w:r w:rsidRPr="00831BA3">
        <w:rPr>
          <w:rFonts w:ascii="Cambria" w:hAnsi="Cambria"/>
          <w:sz w:val="24"/>
          <w:szCs w:val="24"/>
        </w:rPr>
        <w:t>nameserver</w:t>
      </w:r>
      <w:proofErr w:type="spellEnd"/>
      <w:r w:rsidRPr="00831BA3">
        <w:rPr>
          <w:rFonts w:ascii="Cambria" w:hAnsi="Cambria"/>
          <w:sz w:val="24"/>
          <w:szCs w:val="24"/>
        </w:rPr>
        <w:t xml:space="preserve"> software with restricted privileges</w:t>
      </w:r>
    </w:p>
    <w:p w:rsidR="00E5572B" w:rsidRPr="00831BA3" w:rsidRDefault="00E5572B" w:rsidP="006069CF">
      <w:pPr>
        <w:pStyle w:val="NoSpacing"/>
        <w:numPr>
          <w:ilvl w:val="0"/>
          <w:numId w:val="60"/>
        </w:numPr>
        <w:spacing w:line="276" w:lineRule="auto"/>
        <w:ind w:hanging="360"/>
        <w:rPr>
          <w:rFonts w:ascii="Cambria" w:hAnsi="Cambria"/>
          <w:sz w:val="24"/>
          <w:szCs w:val="24"/>
        </w:rPr>
      </w:pPr>
      <w:r w:rsidRPr="00831BA3">
        <w:rPr>
          <w:rFonts w:ascii="Cambria" w:hAnsi="Cambria"/>
          <w:sz w:val="24"/>
          <w:szCs w:val="24"/>
        </w:rPr>
        <w:t>Isolating name server software</w:t>
      </w:r>
    </w:p>
    <w:p w:rsidR="00E5572B" w:rsidRPr="00831BA3" w:rsidRDefault="00E5572B" w:rsidP="006069CF">
      <w:pPr>
        <w:pStyle w:val="NoSpacing"/>
        <w:numPr>
          <w:ilvl w:val="0"/>
          <w:numId w:val="60"/>
        </w:numPr>
        <w:spacing w:line="276" w:lineRule="auto"/>
        <w:ind w:hanging="360"/>
        <w:rPr>
          <w:rFonts w:ascii="Cambria" w:hAnsi="Cambria"/>
          <w:sz w:val="24"/>
          <w:szCs w:val="24"/>
        </w:rPr>
      </w:pPr>
      <w:r w:rsidRPr="00831BA3">
        <w:rPr>
          <w:rFonts w:ascii="Cambria" w:hAnsi="Cambria"/>
          <w:sz w:val="24"/>
          <w:szCs w:val="24"/>
        </w:rPr>
        <w:t xml:space="preserve">Setting up a dedicated </w:t>
      </w:r>
      <w:proofErr w:type="spellStart"/>
      <w:r w:rsidRPr="00831BA3">
        <w:rPr>
          <w:rFonts w:ascii="Cambria" w:hAnsi="Cambria"/>
          <w:sz w:val="24"/>
          <w:szCs w:val="24"/>
        </w:rPr>
        <w:t>nameserver</w:t>
      </w:r>
      <w:proofErr w:type="spellEnd"/>
      <w:r w:rsidRPr="00831BA3">
        <w:rPr>
          <w:rFonts w:ascii="Cambria" w:hAnsi="Cambria"/>
          <w:sz w:val="24"/>
          <w:szCs w:val="24"/>
        </w:rPr>
        <w:t xml:space="preserve"> instance for each function</w:t>
      </w:r>
    </w:p>
    <w:p w:rsidR="00E5572B" w:rsidRPr="00831BA3" w:rsidRDefault="00E5572B" w:rsidP="006069CF">
      <w:pPr>
        <w:pStyle w:val="NoSpacing"/>
        <w:numPr>
          <w:ilvl w:val="0"/>
          <w:numId w:val="60"/>
        </w:numPr>
        <w:spacing w:line="276" w:lineRule="auto"/>
        <w:ind w:hanging="360"/>
        <w:rPr>
          <w:rFonts w:ascii="Cambria" w:hAnsi="Cambria"/>
          <w:sz w:val="24"/>
          <w:szCs w:val="24"/>
        </w:rPr>
      </w:pPr>
      <w:r w:rsidRPr="00831BA3">
        <w:rPr>
          <w:rFonts w:ascii="Cambria" w:hAnsi="Cambria"/>
          <w:sz w:val="24"/>
          <w:szCs w:val="24"/>
        </w:rPr>
        <w:t>Removing name server software from non-designated hosts</w:t>
      </w:r>
    </w:p>
    <w:p w:rsidR="00E5572B" w:rsidRPr="00831BA3" w:rsidRDefault="00E5572B" w:rsidP="006069CF">
      <w:pPr>
        <w:pStyle w:val="NoSpacing"/>
        <w:numPr>
          <w:ilvl w:val="0"/>
          <w:numId w:val="60"/>
        </w:numPr>
        <w:spacing w:line="276" w:lineRule="auto"/>
        <w:ind w:hanging="360"/>
        <w:rPr>
          <w:rFonts w:ascii="Cambria" w:hAnsi="Cambria"/>
          <w:sz w:val="24"/>
          <w:szCs w:val="24"/>
        </w:rPr>
      </w:pPr>
      <w:r w:rsidRPr="00831BA3">
        <w:rPr>
          <w:rFonts w:ascii="Cambria" w:hAnsi="Cambria"/>
          <w:sz w:val="24"/>
          <w:szCs w:val="24"/>
        </w:rPr>
        <w:lastRenderedPageBreak/>
        <w:t>Creating a topological and geographic</w:t>
      </w:r>
      <w:r>
        <w:rPr>
          <w:rFonts w:ascii="Cambria" w:hAnsi="Cambria"/>
          <w:sz w:val="24"/>
          <w:szCs w:val="24"/>
        </w:rPr>
        <w:t>al</w:t>
      </w:r>
      <w:r w:rsidRPr="00831BA3">
        <w:rPr>
          <w:rFonts w:ascii="Cambria" w:hAnsi="Cambria"/>
          <w:sz w:val="24"/>
          <w:szCs w:val="24"/>
        </w:rPr>
        <w:t xml:space="preserve"> dispersion of authoritative </w:t>
      </w:r>
      <w:proofErr w:type="spellStart"/>
      <w:r w:rsidRPr="00831BA3">
        <w:rPr>
          <w:rFonts w:ascii="Cambria" w:hAnsi="Cambria"/>
          <w:sz w:val="24"/>
          <w:szCs w:val="24"/>
        </w:rPr>
        <w:t>nameservers</w:t>
      </w:r>
      <w:proofErr w:type="spellEnd"/>
      <w:r w:rsidRPr="00831BA3">
        <w:rPr>
          <w:rFonts w:ascii="Cambria" w:hAnsi="Cambria"/>
          <w:sz w:val="24"/>
          <w:szCs w:val="24"/>
        </w:rPr>
        <w:t xml:space="preserve"> for fault tolerance </w:t>
      </w:r>
    </w:p>
    <w:p w:rsidR="00E5572B" w:rsidRPr="00831BA3" w:rsidRDefault="00E5572B" w:rsidP="006069CF">
      <w:pPr>
        <w:pStyle w:val="NoSpacing"/>
        <w:numPr>
          <w:ilvl w:val="0"/>
          <w:numId w:val="60"/>
        </w:numPr>
        <w:spacing w:line="276" w:lineRule="auto"/>
        <w:ind w:hanging="360"/>
        <w:rPr>
          <w:rFonts w:ascii="Cambria" w:hAnsi="Cambria"/>
          <w:sz w:val="24"/>
          <w:szCs w:val="24"/>
        </w:rPr>
      </w:pPr>
      <w:r w:rsidRPr="00831BA3">
        <w:rPr>
          <w:rFonts w:ascii="Cambria" w:hAnsi="Cambria"/>
          <w:sz w:val="24"/>
          <w:szCs w:val="24"/>
        </w:rPr>
        <w:t xml:space="preserve">Limiting IT resource information exposure through two different zone files in the same physical </w:t>
      </w:r>
      <w:proofErr w:type="spellStart"/>
      <w:r w:rsidRPr="00831BA3">
        <w:rPr>
          <w:rFonts w:ascii="Cambria" w:hAnsi="Cambria"/>
          <w:sz w:val="24"/>
          <w:szCs w:val="24"/>
        </w:rPr>
        <w:t>nameserver</w:t>
      </w:r>
      <w:proofErr w:type="spellEnd"/>
      <w:r w:rsidRPr="00831BA3">
        <w:rPr>
          <w:rFonts w:ascii="Cambria" w:hAnsi="Cambria"/>
          <w:sz w:val="24"/>
          <w:szCs w:val="24"/>
        </w:rPr>
        <w:t xml:space="preserve"> (termed as split DNS) or through separate </w:t>
      </w:r>
      <w:proofErr w:type="spellStart"/>
      <w:r w:rsidRPr="00831BA3">
        <w:rPr>
          <w:rFonts w:ascii="Cambria" w:hAnsi="Cambria"/>
          <w:sz w:val="24"/>
          <w:szCs w:val="24"/>
        </w:rPr>
        <w:t>nameservers</w:t>
      </w:r>
      <w:proofErr w:type="spellEnd"/>
      <w:r w:rsidRPr="00831BA3">
        <w:rPr>
          <w:rFonts w:ascii="Cambria" w:hAnsi="Cambria"/>
          <w:sz w:val="24"/>
          <w:szCs w:val="24"/>
        </w:rPr>
        <w:t xml:space="preserve"> for different client classes</w:t>
      </w:r>
    </w:p>
    <w:p w:rsidR="00E5572B" w:rsidRPr="00831BA3" w:rsidRDefault="00E5572B" w:rsidP="006069CF">
      <w:pPr>
        <w:pStyle w:val="NoSpacing"/>
        <w:numPr>
          <w:ilvl w:val="0"/>
          <w:numId w:val="60"/>
        </w:numPr>
        <w:spacing w:line="276" w:lineRule="auto"/>
        <w:ind w:hanging="360"/>
        <w:rPr>
          <w:rFonts w:ascii="Cambria" w:hAnsi="Cambria"/>
          <w:sz w:val="24"/>
          <w:szCs w:val="24"/>
        </w:rPr>
      </w:pPr>
      <w:r w:rsidRPr="00831BA3">
        <w:rPr>
          <w:rFonts w:ascii="Cambria" w:hAnsi="Cambria"/>
          <w:sz w:val="24"/>
          <w:szCs w:val="24"/>
        </w:rPr>
        <w:t>Review, evaluate, and incorporate</w:t>
      </w:r>
      <w:r>
        <w:rPr>
          <w:rFonts w:ascii="Cambria" w:hAnsi="Cambria"/>
          <w:sz w:val="24"/>
          <w:szCs w:val="24"/>
        </w:rPr>
        <w:t>, as applicable,</w:t>
      </w:r>
      <w:r w:rsidRPr="00831BA3">
        <w:rPr>
          <w:rFonts w:ascii="Cambria" w:hAnsi="Cambria"/>
          <w:sz w:val="24"/>
          <w:szCs w:val="24"/>
        </w:rPr>
        <w:t xml:space="preserve"> additional NIST specified checklists for Guidelines for Securing DNS Hosting Environment</w:t>
      </w:r>
    </w:p>
    <w:p w:rsidR="00E5572B" w:rsidRPr="00831BA3" w:rsidRDefault="00E5572B" w:rsidP="006069CF">
      <w:pPr>
        <w:pStyle w:val="NoSpacing"/>
        <w:numPr>
          <w:ilvl w:val="3"/>
          <w:numId w:val="61"/>
        </w:numPr>
        <w:spacing w:line="276" w:lineRule="auto"/>
        <w:ind w:left="2088"/>
        <w:rPr>
          <w:rFonts w:ascii="Cambria" w:hAnsi="Cambria"/>
          <w:sz w:val="24"/>
          <w:szCs w:val="24"/>
        </w:rPr>
      </w:pPr>
      <w:r w:rsidRPr="00831BA3">
        <w:rPr>
          <w:rFonts w:ascii="Cambria" w:hAnsi="Cambria"/>
          <w:sz w:val="24"/>
          <w:szCs w:val="24"/>
        </w:rPr>
        <w:t>Checklist items 1 through 6 (see A</w:t>
      </w:r>
      <w:r>
        <w:rPr>
          <w:rFonts w:ascii="Cambria" w:hAnsi="Cambria"/>
          <w:sz w:val="24"/>
          <w:szCs w:val="24"/>
        </w:rPr>
        <w:t>ttachment J, Section J</w:t>
      </w:r>
      <w:r w:rsidRPr="00831BA3">
        <w:rPr>
          <w:rFonts w:ascii="Cambria" w:hAnsi="Cambria"/>
          <w:sz w:val="24"/>
          <w:szCs w:val="24"/>
        </w:rPr>
        <w:t>.1)</w:t>
      </w:r>
    </w:p>
    <w:p w:rsidR="00E5572B" w:rsidRPr="00831BA3" w:rsidRDefault="00E5572B" w:rsidP="00E5572B">
      <w:pPr>
        <w:pStyle w:val="StyleB2x"/>
      </w:pPr>
      <w:r w:rsidRPr="000E174C">
        <w:t>The contractor shall develop</w:t>
      </w:r>
      <w:r>
        <w:t xml:space="preserve"> </w:t>
      </w:r>
      <w:r w:rsidRPr="000259C5">
        <w:rPr>
          <w:color w:val="E36C0A"/>
        </w:rPr>
        <w:t>[or recommend]</w:t>
      </w:r>
      <w:r>
        <w:t xml:space="preserve"> </w:t>
      </w:r>
      <w:r w:rsidRPr="00831BA3">
        <w:t>DNS Zone file Protection approaches</w:t>
      </w:r>
    </w:p>
    <w:p w:rsidR="00E5572B" w:rsidRDefault="00E5572B" w:rsidP="006069CF">
      <w:pPr>
        <w:pStyle w:val="NoSpacing"/>
        <w:numPr>
          <w:ilvl w:val="0"/>
          <w:numId w:val="62"/>
        </w:numPr>
        <w:spacing w:line="276" w:lineRule="auto"/>
        <w:ind w:left="1800" w:hanging="360"/>
        <w:rPr>
          <w:rFonts w:ascii="Cambria" w:hAnsi="Cambria"/>
          <w:sz w:val="24"/>
          <w:szCs w:val="24"/>
        </w:rPr>
      </w:pPr>
      <w:r w:rsidRPr="00831BA3">
        <w:rPr>
          <w:rFonts w:ascii="Cambria" w:hAnsi="Cambria"/>
          <w:sz w:val="24"/>
          <w:szCs w:val="24"/>
        </w:rPr>
        <w:t>Develop the zone file integrity checker for database of necessary constraints for desirable field values (ranges or lists) in the various RRs of zone file for RRs in an unsigned zone but also for additional RRs in a signed zone (zones that have implemented the DNSSEC specification) for the content control of Zone file.</w:t>
      </w:r>
    </w:p>
    <w:p w:rsidR="00E5572B" w:rsidRDefault="00E5572B" w:rsidP="00E5572B">
      <w:pPr>
        <w:pStyle w:val="StyleB1x"/>
      </w:pPr>
      <w:r w:rsidRPr="00E406D2">
        <w:t>Deliverables for the Agency to verify successful performance of the task:</w:t>
      </w:r>
    </w:p>
    <w:p w:rsidR="00E5572B" w:rsidRPr="00831BA3" w:rsidRDefault="00E5572B" w:rsidP="006069CF">
      <w:pPr>
        <w:pStyle w:val="StyleB2x"/>
      </w:pPr>
      <w:r>
        <w:t>Fully functional Test Lab, with documentation, to test DNSSEC configurations for each Agency HQ and Office sites (</w:t>
      </w:r>
      <w:r w:rsidRPr="004E5E0C">
        <w:rPr>
          <w:i/>
        </w:rPr>
        <w:t>Agency Production Zones</w:t>
      </w:r>
      <w:r>
        <w:t>)</w:t>
      </w:r>
      <w:r w:rsidRPr="00805F92">
        <w:t>, for Agency comments, approval, and signoff</w:t>
      </w:r>
      <w:r>
        <w:t>.</w:t>
      </w:r>
    </w:p>
    <w:p w:rsidR="00E5572B" w:rsidRDefault="00E5572B" w:rsidP="00E5572B">
      <w:pPr>
        <w:pStyle w:val="Heading3"/>
      </w:pPr>
      <w:bookmarkStart w:id="230" w:name="_Toc357085565"/>
      <w:bookmarkStart w:id="231" w:name="_Toc357087821"/>
      <w:bookmarkStart w:id="232" w:name="_Toc357088114"/>
      <w:bookmarkStart w:id="233" w:name="_Toc357088207"/>
      <w:bookmarkStart w:id="234" w:name="_Toc357089049"/>
      <w:bookmarkStart w:id="235" w:name="_Toc357089241"/>
      <w:bookmarkStart w:id="236" w:name="_Toc357089425"/>
      <w:bookmarkStart w:id="237" w:name="_Toc357089509"/>
      <w:bookmarkStart w:id="238" w:name="_Toc357085566"/>
      <w:bookmarkStart w:id="239" w:name="_Toc357087822"/>
      <w:bookmarkStart w:id="240" w:name="_Toc357088115"/>
      <w:bookmarkStart w:id="241" w:name="_Toc357088208"/>
      <w:bookmarkStart w:id="242" w:name="_Toc357089050"/>
      <w:bookmarkStart w:id="243" w:name="_Toc357089242"/>
      <w:bookmarkStart w:id="244" w:name="_Toc357089426"/>
      <w:bookmarkStart w:id="245" w:name="_Toc357089510"/>
      <w:bookmarkStart w:id="246" w:name="_Toc355618806"/>
      <w:bookmarkStart w:id="247" w:name="_Toc35595141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t xml:space="preserve"> </w:t>
      </w:r>
      <w:bookmarkStart w:id="248" w:name="_Toc409790741"/>
      <w:r>
        <w:t>Sub-task 2</w:t>
      </w:r>
      <w:r w:rsidRPr="00482577">
        <w:t xml:space="preserve"> </w:t>
      </w:r>
      <w:r>
        <w:t>–</w:t>
      </w:r>
      <w:bookmarkEnd w:id="246"/>
      <w:bookmarkEnd w:id="247"/>
      <w:r>
        <w:t xml:space="preserve"> Test Lab C</w:t>
      </w:r>
      <w:r w:rsidRPr="00C608FD">
        <w:t xml:space="preserve">onnectivity to NIST/DHS/Sparta SNIP </w:t>
      </w:r>
      <w:r>
        <w:t>System</w:t>
      </w:r>
      <w:bookmarkEnd w:id="248"/>
    </w:p>
    <w:p w:rsidR="00E5572B" w:rsidRPr="006E7BBE" w:rsidRDefault="00E5572B" w:rsidP="00E5572B">
      <w:r>
        <w:t>The contractor shall d</w:t>
      </w:r>
      <w:r w:rsidRPr="006E7BBE">
        <w:t>evelop</w:t>
      </w:r>
      <w:r>
        <w:t xml:space="preserve"> </w:t>
      </w:r>
      <w:r w:rsidRPr="00312D90">
        <w:rPr>
          <w:color w:val="E36C0A"/>
        </w:rPr>
        <w:t>[</w:t>
      </w:r>
      <w:r>
        <w:rPr>
          <w:color w:val="E36C0A"/>
        </w:rPr>
        <w:t>or recommend]</w:t>
      </w:r>
      <w:r>
        <w:t xml:space="preserve"> </w:t>
      </w:r>
      <w:r w:rsidRPr="006E7BBE">
        <w:t xml:space="preserve">connectivity to NIST/DHS/Sparta SNIP infrastructure for testing </w:t>
      </w:r>
      <w:r w:rsidRPr="006C6AB8">
        <w:rPr>
          <w:i/>
        </w:rPr>
        <w:t>Agency</w:t>
      </w:r>
      <w:r>
        <w:rPr>
          <w:i/>
        </w:rPr>
        <w:t xml:space="preserve"> Test</w:t>
      </w:r>
      <w:r w:rsidRPr="006C6AB8">
        <w:rPr>
          <w:i/>
        </w:rPr>
        <w:t xml:space="preserve"> Pilot Zone</w:t>
      </w:r>
      <w:r w:rsidRPr="006E7BBE">
        <w:t xml:space="preserve"> for DNSSEC</w:t>
      </w:r>
      <w:r>
        <w:t>, as per the following steps.</w:t>
      </w:r>
    </w:p>
    <w:p w:rsidR="00E5572B" w:rsidRPr="001E39DE" w:rsidRDefault="00E5572B" w:rsidP="006069CF">
      <w:pPr>
        <w:pStyle w:val="StyleB1x"/>
        <w:numPr>
          <w:ilvl w:val="3"/>
          <w:numId w:val="102"/>
        </w:numPr>
      </w:pPr>
      <w:r w:rsidRPr="006E7BBE">
        <w:t xml:space="preserve">The contractor shall </w:t>
      </w:r>
      <w:r>
        <w:t>c</w:t>
      </w:r>
      <w:r w:rsidRPr="001E39DE">
        <w:t>oordinate</w:t>
      </w:r>
      <w:r>
        <w:t>,</w:t>
      </w:r>
      <w:r w:rsidRPr="001E39DE">
        <w:t xml:space="preserve"> on behalf of the Agency</w:t>
      </w:r>
      <w:r>
        <w:t>,</w:t>
      </w:r>
      <w:r w:rsidRPr="001E39DE">
        <w:t xml:space="preserve"> to participate in the NIST/DHS/Sparta Secure Naming Infrastructure Pilot (SNIP) syste</w:t>
      </w:r>
      <w:r>
        <w:t>m for testing DNSSEC deployment</w:t>
      </w:r>
      <w:r w:rsidRPr="001E39DE">
        <w:t xml:space="preserve"> [http://www.dnsops.gov/ to participate in the pilot program].  </w:t>
      </w:r>
      <w:r>
        <w:t xml:space="preserve">Note: </w:t>
      </w:r>
      <w:r w:rsidRPr="001E39DE">
        <w:t>In addition to standard network connectivity, the SNIP servers also have an additional IPv6 enabled Internet2 connection. This allows the dnsops.gov zone to be reachable through both IPv4 and IPv6 (for those with an Internet2 connection).</w:t>
      </w:r>
    </w:p>
    <w:p w:rsidR="00E5572B" w:rsidRPr="001E39DE" w:rsidRDefault="00E5572B" w:rsidP="006069CF">
      <w:pPr>
        <w:pStyle w:val="StyleB1x"/>
        <w:numPr>
          <w:ilvl w:val="3"/>
          <w:numId w:val="9"/>
        </w:numPr>
      </w:pPr>
      <w:r w:rsidRPr="001E39DE">
        <w:t>Note: NIST/DHS/Sparta SNIP system provides signed dnsops.gov root and act as a registrar for signed subzones and participating Agency will act as delegated subzones from the dnsops.gov parent zone.  This</w:t>
      </w:r>
      <w:r>
        <w:t xml:space="preserve"> will</w:t>
      </w:r>
      <w:r w:rsidRPr="001E39DE">
        <w:t xml:space="preserve"> allow DNSSEC testing without obtaining new .</w:t>
      </w:r>
      <w:proofErr w:type="spellStart"/>
      <w:r w:rsidRPr="001E39DE">
        <w:t>gov</w:t>
      </w:r>
      <w:proofErr w:type="spellEnd"/>
      <w:r w:rsidRPr="001E39DE">
        <w:t xml:space="preserve"> delegations for testing purposes and without affecting the </w:t>
      </w:r>
      <w:r w:rsidRPr="00F57B55">
        <w:rPr>
          <w:i/>
        </w:rPr>
        <w:t>Agency Production Zone</w:t>
      </w:r>
      <w:r w:rsidRPr="001E39DE">
        <w:t xml:space="preserve"> </w:t>
      </w:r>
      <w:r>
        <w:t>by the following procedures</w:t>
      </w:r>
      <w:r w:rsidRPr="001E39DE">
        <w:t>:</w:t>
      </w:r>
    </w:p>
    <w:p w:rsidR="00E5572B" w:rsidRPr="001E39DE" w:rsidRDefault="00E5572B" w:rsidP="006069CF">
      <w:pPr>
        <w:pStyle w:val="StyleB2x"/>
        <w:numPr>
          <w:ilvl w:val="1"/>
          <w:numId w:val="103"/>
        </w:numPr>
      </w:pPr>
      <w:r>
        <w:lastRenderedPageBreak/>
        <w:t>First, u</w:t>
      </w:r>
      <w:r w:rsidRPr="001E39DE">
        <w:t>se basic SNIP delegation from the SNIP domain (dnsops.gov) and attempt to mirror the current operational procedures they currently do with their .</w:t>
      </w:r>
      <w:proofErr w:type="spellStart"/>
      <w:r w:rsidRPr="001E39DE">
        <w:t>gov</w:t>
      </w:r>
      <w:proofErr w:type="spellEnd"/>
      <w:r w:rsidRPr="001E39DE">
        <w:t xml:space="preserve"> domain (i.e., incrementally from current operation to targeted DNSSEC operation, if required)</w:t>
      </w:r>
    </w:p>
    <w:p w:rsidR="00E5572B" w:rsidRPr="001E39DE" w:rsidRDefault="00E5572B" w:rsidP="006069CF">
      <w:pPr>
        <w:pStyle w:val="StyleB2x"/>
      </w:pPr>
      <w:r>
        <w:t xml:space="preserve">Second, </w:t>
      </w:r>
      <w:r w:rsidRPr="001E39DE">
        <w:t>sign this new zone with DNSSEC, and develop and test new procedures required to maintain a digitally signed DNS zone.</w:t>
      </w:r>
    </w:p>
    <w:p w:rsidR="00E5572B" w:rsidRPr="001E39DE" w:rsidRDefault="00E5572B" w:rsidP="00E5572B">
      <w:pPr>
        <w:pStyle w:val="StyleB1x"/>
      </w:pPr>
      <w:r w:rsidRPr="001E39DE">
        <w:t xml:space="preserve">Deliverables for the Agency to verify successful performance of the task: </w:t>
      </w:r>
    </w:p>
    <w:p w:rsidR="00E5572B" w:rsidRPr="001E39DE" w:rsidRDefault="00E5572B" w:rsidP="006069CF">
      <w:pPr>
        <w:pStyle w:val="StyleB2x"/>
        <w:numPr>
          <w:ilvl w:val="1"/>
          <w:numId w:val="150"/>
        </w:numPr>
      </w:pPr>
      <w:r w:rsidRPr="001E39DE">
        <w:t>Demonstrate</w:t>
      </w:r>
      <w:r>
        <w:t>, with documentation,</w:t>
      </w:r>
      <w:r w:rsidRPr="001E39DE">
        <w:t xml:space="preserve"> that the test lab is successfully integrated</w:t>
      </w:r>
      <w:r>
        <w:t xml:space="preserve"> with the</w:t>
      </w:r>
      <w:r w:rsidRPr="001E39DE">
        <w:t xml:space="preserve"> NIST/DHS/S</w:t>
      </w:r>
      <w:r>
        <w:t xml:space="preserve">parta SNIP infrastructure </w:t>
      </w:r>
      <w:r w:rsidRPr="001E39DE">
        <w:t>and</w:t>
      </w:r>
      <w:r>
        <w:t xml:space="preserve"> </w:t>
      </w:r>
      <w:r w:rsidRPr="001E39DE">
        <w:t>able to perform DNSSEC</w:t>
      </w:r>
      <w:r>
        <w:t xml:space="preserve"> testing.</w:t>
      </w:r>
    </w:p>
    <w:p w:rsidR="00E5572B" w:rsidRDefault="00E5572B" w:rsidP="00E5572B">
      <w:pPr>
        <w:pStyle w:val="Heading2"/>
      </w:pPr>
      <w:bookmarkStart w:id="249" w:name="_Toc357085568"/>
      <w:bookmarkStart w:id="250" w:name="_Toc357085778"/>
      <w:bookmarkStart w:id="251" w:name="_Toc357087824"/>
      <w:bookmarkStart w:id="252" w:name="_Toc357088117"/>
      <w:bookmarkStart w:id="253" w:name="_Toc357088210"/>
      <w:bookmarkStart w:id="254" w:name="_Toc357089052"/>
      <w:bookmarkStart w:id="255" w:name="_Toc357089244"/>
      <w:bookmarkStart w:id="256" w:name="_Toc357089428"/>
      <w:bookmarkStart w:id="257" w:name="_Toc357089512"/>
      <w:bookmarkStart w:id="258" w:name="_Toc357089587"/>
      <w:bookmarkStart w:id="259" w:name="_Toc357089653"/>
      <w:bookmarkStart w:id="260" w:name="_Toc357175448"/>
      <w:bookmarkStart w:id="261" w:name="_Toc357175609"/>
      <w:bookmarkStart w:id="262" w:name="_Toc357085569"/>
      <w:bookmarkStart w:id="263" w:name="_Toc357085779"/>
      <w:bookmarkStart w:id="264" w:name="_Toc357087825"/>
      <w:bookmarkStart w:id="265" w:name="_Toc357088118"/>
      <w:bookmarkStart w:id="266" w:name="_Toc357088211"/>
      <w:bookmarkStart w:id="267" w:name="_Toc357089053"/>
      <w:bookmarkStart w:id="268" w:name="_Toc357089245"/>
      <w:bookmarkStart w:id="269" w:name="_Toc357089429"/>
      <w:bookmarkStart w:id="270" w:name="_Toc357089513"/>
      <w:bookmarkStart w:id="271" w:name="_Toc357089588"/>
      <w:bookmarkStart w:id="272" w:name="_Toc357089654"/>
      <w:bookmarkStart w:id="273" w:name="_Toc357175449"/>
      <w:bookmarkStart w:id="274" w:name="_Toc357175610"/>
      <w:bookmarkStart w:id="275" w:name="_Toc355618805"/>
      <w:bookmarkStart w:id="276" w:name="_Toc355951420"/>
      <w:bookmarkStart w:id="277" w:name="_Toc409790742"/>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AC5667">
        <w:t xml:space="preserve">Task 3 – </w:t>
      </w:r>
      <w:bookmarkEnd w:id="275"/>
      <w:bookmarkEnd w:id="276"/>
      <w:r w:rsidRPr="00C608FD">
        <w:t>Convert, Test, and Archive DNSSEC</w:t>
      </w:r>
      <w:r>
        <w:t xml:space="preserve"> S</w:t>
      </w:r>
      <w:r w:rsidRPr="00C608FD">
        <w:t>ervers</w:t>
      </w:r>
      <w:bookmarkEnd w:id="277"/>
    </w:p>
    <w:p w:rsidR="00E5572B" w:rsidRDefault="00E5572B" w:rsidP="00E5572B">
      <w:r>
        <w:t>The overall task for c</w:t>
      </w:r>
      <w:r w:rsidRPr="00CF6DC5">
        <w:t>onvert</w:t>
      </w:r>
      <w:r>
        <w:t>ing</w:t>
      </w:r>
      <w:r w:rsidRPr="00CF6DC5">
        <w:t>,</w:t>
      </w:r>
      <w:r>
        <w:t xml:space="preserve"> t</w:t>
      </w:r>
      <w:r w:rsidRPr="00CF6DC5">
        <w:t>est</w:t>
      </w:r>
      <w:r>
        <w:t>ing, and archiving of DNSSEC s</w:t>
      </w:r>
      <w:r w:rsidRPr="00CF6DC5">
        <w:t>ervers</w:t>
      </w:r>
      <w:r>
        <w:t xml:space="preserve"> </w:t>
      </w:r>
      <w:r w:rsidRPr="006E7BBE">
        <w:t xml:space="preserve">for each </w:t>
      </w:r>
      <w:r>
        <w:t>Agency HQ and Office sites (</w:t>
      </w:r>
      <w:r w:rsidRPr="00577C86">
        <w:rPr>
          <w:i/>
        </w:rPr>
        <w:t xml:space="preserve">Agency </w:t>
      </w:r>
      <w:r>
        <w:rPr>
          <w:i/>
        </w:rPr>
        <w:t>Production</w:t>
      </w:r>
      <w:r w:rsidRPr="00577C86">
        <w:rPr>
          <w:i/>
        </w:rPr>
        <w:t xml:space="preserve"> Zone</w:t>
      </w:r>
      <w:r>
        <w:rPr>
          <w:i/>
        </w:rPr>
        <w:t>s</w:t>
      </w:r>
      <w:r>
        <w:t>) includes</w:t>
      </w:r>
      <w:r w:rsidRPr="00CF6DC5">
        <w:t xml:space="preserve"> </w:t>
      </w:r>
      <w:r>
        <w:t>the following steps:</w:t>
      </w:r>
    </w:p>
    <w:p w:rsidR="00E5572B" w:rsidRDefault="00E5572B" w:rsidP="006069CF">
      <w:pPr>
        <w:pStyle w:val="StyleB1x"/>
        <w:numPr>
          <w:ilvl w:val="3"/>
          <w:numId w:val="104"/>
        </w:numPr>
      </w:pPr>
      <w:r>
        <w:t>Upgrade</w:t>
      </w:r>
      <w:r w:rsidRPr="00481294">
        <w:t xml:space="preserve"> existing DNS facilities to a level that includes DNSSE</w:t>
      </w:r>
      <w:r>
        <w:t>C functionality and establish</w:t>
      </w:r>
      <w:r w:rsidRPr="00481294">
        <w:t xml:space="preserve"> key generation and management facilitie</w:t>
      </w:r>
      <w:r>
        <w:t>s and procedures; and, provide</w:t>
      </w:r>
      <w:r w:rsidRPr="00481294">
        <w:t xml:space="preserve"> associated testing, validation, documentation, </w:t>
      </w:r>
      <w:r>
        <w:t xml:space="preserve">archiving DNS server(s) images/database to allow for flush-cutover or cutover as being tested, and </w:t>
      </w:r>
      <w:r w:rsidRPr="00481294">
        <w:t>training as needed</w:t>
      </w:r>
      <w:r>
        <w:t>. In addition, it will also entail</w:t>
      </w:r>
      <w:r w:rsidRPr="00481294">
        <w:t xml:space="preserve"> real-time proactive security monitoring, rapid troubleshooting, and service restoration</w:t>
      </w:r>
      <w:r>
        <w:t xml:space="preserve">. </w:t>
      </w:r>
    </w:p>
    <w:p w:rsidR="00E5572B" w:rsidRDefault="00E5572B" w:rsidP="006069CF">
      <w:pPr>
        <w:pStyle w:val="StyleB1x"/>
        <w:numPr>
          <w:ilvl w:val="3"/>
          <w:numId w:val="9"/>
        </w:numPr>
      </w:pPr>
      <w:r w:rsidRPr="002F36FC">
        <w:t>Convert</w:t>
      </w:r>
      <w:r>
        <w:t>ing</w:t>
      </w:r>
      <w:r w:rsidRPr="002F36FC">
        <w:t xml:space="preserve">, </w:t>
      </w:r>
      <w:r>
        <w:t>t</w:t>
      </w:r>
      <w:r w:rsidRPr="002F36FC">
        <w:t>est</w:t>
      </w:r>
      <w:r>
        <w:t>ing, and archiving</w:t>
      </w:r>
      <w:r w:rsidRPr="002F36FC">
        <w:t xml:space="preserve"> DNSSEC Servers</w:t>
      </w:r>
      <w:r>
        <w:t xml:space="preserve"> </w:t>
      </w:r>
      <w:r w:rsidRPr="006E7BBE">
        <w:t xml:space="preserve">for each </w:t>
      </w:r>
      <w:r>
        <w:t xml:space="preserve">Agency HQ and Office sites </w:t>
      </w:r>
      <w:r w:rsidRPr="00277AD4">
        <w:t>(</w:t>
      </w:r>
      <w:r w:rsidRPr="009C1388">
        <w:rPr>
          <w:i/>
        </w:rPr>
        <w:t>Agency Production Zones</w:t>
      </w:r>
      <w:r w:rsidRPr="00277AD4">
        <w:t>) will be done one site at a time, as per the</w:t>
      </w:r>
      <w:r>
        <w:t xml:space="preserve"> testing/implantation schedule developed in Task 1 Sub-task 5</w:t>
      </w:r>
    </w:p>
    <w:p w:rsidR="00E5572B" w:rsidRPr="00CD67D5" w:rsidRDefault="00E5572B" w:rsidP="006069CF">
      <w:pPr>
        <w:pStyle w:val="StyleB1x"/>
        <w:numPr>
          <w:ilvl w:val="3"/>
          <w:numId w:val="9"/>
        </w:numPr>
      </w:pPr>
      <w:r w:rsidRPr="00CD67D5">
        <w:t xml:space="preserve">Taking a phased approach to DNSSEC Deployment will allow the Agency to prioritize aspects of the deployment as the project progresses. This minimizes the need to install and maintain </w:t>
      </w:r>
      <w:r>
        <w:t>d</w:t>
      </w:r>
      <w:r w:rsidRPr="00CD67D5">
        <w:t xml:space="preserve">eployment technologies that will eventually be removed. </w:t>
      </w:r>
    </w:p>
    <w:p w:rsidR="00E5572B" w:rsidRDefault="00E5572B" w:rsidP="00E5572B">
      <w:pPr>
        <w:pStyle w:val="Heading3"/>
      </w:pPr>
      <w:bookmarkStart w:id="278" w:name="_Toc355618807"/>
      <w:bookmarkStart w:id="279" w:name="_Toc355951421"/>
      <w:bookmarkStart w:id="280" w:name="_Toc409790743"/>
      <w:r w:rsidRPr="009706F0">
        <w:t>Sub-task 1 –</w:t>
      </w:r>
      <w:bookmarkEnd w:id="278"/>
      <w:bookmarkEnd w:id="279"/>
      <w:r>
        <w:t xml:space="preserve"> Implementation Checklists for</w:t>
      </w:r>
      <w:r w:rsidRPr="00C608FD">
        <w:t xml:space="preserve"> DNS</w:t>
      </w:r>
      <w:r>
        <w:t xml:space="preserve"> Security</w:t>
      </w:r>
      <w:bookmarkEnd w:id="280"/>
    </w:p>
    <w:p w:rsidR="00E5572B" w:rsidRPr="006E7BBE" w:rsidRDefault="00E5572B" w:rsidP="00E5572B">
      <w:r>
        <w:t>The contractor shall d</w:t>
      </w:r>
      <w:r w:rsidRPr="006E7BBE">
        <w:t>evelop</w:t>
      </w:r>
      <w:r>
        <w:t xml:space="preserve"> </w:t>
      </w:r>
      <w:r w:rsidRPr="00312D90">
        <w:rPr>
          <w:color w:val="E36C0A"/>
        </w:rPr>
        <w:t>[</w:t>
      </w:r>
      <w:r>
        <w:rPr>
          <w:color w:val="E36C0A"/>
        </w:rPr>
        <w:t>or recommend]</w:t>
      </w:r>
      <w:r>
        <w:t xml:space="preserve"> </w:t>
      </w:r>
      <w:r w:rsidRPr="006E7BBE">
        <w:t>Implementation Checklist to secure DNS</w:t>
      </w:r>
      <w:r>
        <w:t>, as per the following steps.</w:t>
      </w:r>
    </w:p>
    <w:p w:rsidR="00E5572B" w:rsidRPr="001E39DE" w:rsidRDefault="00E5572B" w:rsidP="006069CF">
      <w:pPr>
        <w:pStyle w:val="StyleB1x"/>
        <w:numPr>
          <w:ilvl w:val="3"/>
          <w:numId w:val="105"/>
        </w:numPr>
      </w:pPr>
      <w:r w:rsidRPr="006E7BBE">
        <w:t xml:space="preserve">The contractor shall develop </w:t>
      </w:r>
      <w:r w:rsidRPr="00234339">
        <w:rPr>
          <w:color w:val="E36C0A"/>
        </w:rPr>
        <w:t>[or recommend]</w:t>
      </w:r>
      <w:r>
        <w:t xml:space="preserve"> </w:t>
      </w:r>
      <w:r w:rsidRPr="001E39DE">
        <w:t>DNSSEC Implementation checklist</w:t>
      </w:r>
      <w:r>
        <w:t>s</w:t>
      </w:r>
    </w:p>
    <w:p w:rsidR="00E5572B" w:rsidRDefault="00E5572B" w:rsidP="006069CF">
      <w:pPr>
        <w:pStyle w:val="StyleB2x"/>
        <w:numPr>
          <w:ilvl w:val="1"/>
          <w:numId w:val="106"/>
        </w:numPr>
      </w:pPr>
      <w:r>
        <w:t>For overall, the contractor shall</w:t>
      </w:r>
    </w:p>
    <w:p w:rsidR="00E5572B" w:rsidRPr="001E39DE" w:rsidRDefault="00E5572B" w:rsidP="006069CF">
      <w:pPr>
        <w:pStyle w:val="NoSpacing"/>
        <w:numPr>
          <w:ilvl w:val="1"/>
          <w:numId w:val="52"/>
        </w:numPr>
        <w:spacing w:line="276" w:lineRule="auto"/>
        <w:rPr>
          <w:rFonts w:ascii="Cambria" w:hAnsi="Cambria"/>
          <w:sz w:val="24"/>
          <w:szCs w:val="24"/>
        </w:rPr>
      </w:pPr>
      <w:r>
        <w:rPr>
          <w:rFonts w:ascii="Cambria" w:hAnsi="Cambria"/>
          <w:sz w:val="24"/>
          <w:szCs w:val="24"/>
        </w:rPr>
        <w:t>E</w:t>
      </w:r>
      <w:r w:rsidRPr="001E39DE">
        <w:rPr>
          <w:rFonts w:ascii="Cambria" w:hAnsi="Cambria"/>
          <w:sz w:val="24"/>
          <w:szCs w:val="24"/>
        </w:rPr>
        <w:t>nsure recursive and authoritative DNS servers are not the same machines</w:t>
      </w:r>
    </w:p>
    <w:p w:rsidR="00E5572B" w:rsidRPr="00C42EA1" w:rsidRDefault="00E5572B" w:rsidP="006069CF">
      <w:pPr>
        <w:pStyle w:val="NoSpacing"/>
        <w:numPr>
          <w:ilvl w:val="1"/>
          <w:numId w:val="52"/>
        </w:numPr>
        <w:spacing w:line="276" w:lineRule="auto"/>
        <w:rPr>
          <w:rFonts w:ascii="Cambria" w:hAnsi="Cambria"/>
          <w:sz w:val="24"/>
          <w:szCs w:val="24"/>
        </w:rPr>
      </w:pPr>
      <w:r w:rsidRPr="00C42EA1">
        <w:rPr>
          <w:rFonts w:ascii="Cambria" w:hAnsi="Cambria"/>
          <w:sz w:val="24"/>
          <w:szCs w:val="24"/>
        </w:rPr>
        <w:lastRenderedPageBreak/>
        <w:t>Eliminate</w:t>
      </w:r>
      <w:r>
        <w:rPr>
          <w:rFonts w:ascii="Cambria" w:hAnsi="Cambria"/>
          <w:sz w:val="24"/>
          <w:szCs w:val="24"/>
        </w:rPr>
        <w:t xml:space="preserve"> split-DNS in the DNS configuration </w:t>
      </w:r>
      <w:r w:rsidRPr="008446FD">
        <w:rPr>
          <w:rFonts w:ascii="Cambria" w:hAnsi="Cambria"/>
          <w:sz w:val="24"/>
          <w:szCs w:val="24"/>
        </w:rPr>
        <w:t>from the environment</w:t>
      </w:r>
      <w:r>
        <w:rPr>
          <w:rFonts w:ascii="Cambria" w:hAnsi="Cambria"/>
          <w:sz w:val="24"/>
          <w:szCs w:val="24"/>
        </w:rPr>
        <w:t xml:space="preserve"> by limiting</w:t>
      </w:r>
      <w:r w:rsidRPr="00C42EA1">
        <w:rPr>
          <w:rFonts w:ascii="Cambria" w:hAnsi="Cambria"/>
          <w:sz w:val="24"/>
          <w:szCs w:val="24"/>
        </w:rPr>
        <w:t xml:space="preserve"> </w:t>
      </w:r>
      <w:r w:rsidRPr="008446FD">
        <w:rPr>
          <w:rFonts w:ascii="Cambria" w:hAnsi="Cambria"/>
          <w:sz w:val="24"/>
          <w:szCs w:val="24"/>
        </w:rPr>
        <w:t>IT resource information exposure through two different zone files in the same physical name server (termed as split DNS) or through separate name servers for different client classes</w:t>
      </w:r>
      <w:r>
        <w:rPr>
          <w:rFonts w:ascii="Cambria" w:hAnsi="Cambria"/>
          <w:sz w:val="24"/>
          <w:szCs w:val="24"/>
        </w:rPr>
        <w:t xml:space="preserve"> (see also Task 2 Sub-task 1).</w:t>
      </w:r>
    </w:p>
    <w:p w:rsidR="00E5572B" w:rsidRPr="001E39DE" w:rsidRDefault="00E5572B" w:rsidP="006069CF">
      <w:pPr>
        <w:pStyle w:val="NoSpacing"/>
        <w:numPr>
          <w:ilvl w:val="1"/>
          <w:numId w:val="52"/>
        </w:numPr>
        <w:spacing w:line="276" w:lineRule="auto"/>
        <w:rPr>
          <w:rFonts w:ascii="Cambria" w:hAnsi="Cambria"/>
          <w:sz w:val="24"/>
          <w:szCs w:val="24"/>
        </w:rPr>
      </w:pPr>
      <w:r w:rsidRPr="001E39DE">
        <w:rPr>
          <w:rFonts w:ascii="Cambria" w:hAnsi="Cambria"/>
          <w:sz w:val="24"/>
          <w:szCs w:val="24"/>
        </w:rPr>
        <w:t>When implementing DNSSEC, stand up new DNS servers rather than upgrading or modifying existing servers. This facilitates rapid back-out and restoration to the previous state in the event something goes wrong</w:t>
      </w:r>
    </w:p>
    <w:p w:rsidR="00E5572B" w:rsidRPr="001E39DE" w:rsidRDefault="00E5572B" w:rsidP="006069CF">
      <w:pPr>
        <w:pStyle w:val="NoSpacing"/>
        <w:numPr>
          <w:ilvl w:val="1"/>
          <w:numId w:val="52"/>
        </w:numPr>
        <w:spacing w:line="276" w:lineRule="auto"/>
        <w:rPr>
          <w:rFonts w:ascii="Cambria" w:hAnsi="Cambria"/>
          <w:sz w:val="24"/>
          <w:szCs w:val="24"/>
        </w:rPr>
      </w:pPr>
      <w:r>
        <w:rPr>
          <w:rFonts w:ascii="Cambria" w:hAnsi="Cambria"/>
          <w:sz w:val="24"/>
          <w:szCs w:val="24"/>
        </w:rPr>
        <w:t>I</w:t>
      </w:r>
      <w:r w:rsidRPr="001E39DE">
        <w:rPr>
          <w:rFonts w:ascii="Cambria" w:hAnsi="Cambria"/>
          <w:sz w:val="24"/>
          <w:szCs w:val="24"/>
        </w:rPr>
        <w:t>dentify the correct points of contact for technical and managerial authority over DNS</w:t>
      </w:r>
    </w:p>
    <w:p w:rsidR="00E5572B" w:rsidRPr="001E39DE" w:rsidRDefault="00E5572B" w:rsidP="006069CF">
      <w:pPr>
        <w:pStyle w:val="NoSpacing"/>
        <w:numPr>
          <w:ilvl w:val="1"/>
          <w:numId w:val="52"/>
        </w:numPr>
        <w:spacing w:line="276" w:lineRule="auto"/>
        <w:rPr>
          <w:rFonts w:ascii="Cambria" w:hAnsi="Cambria"/>
          <w:sz w:val="24"/>
          <w:szCs w:val="24"/>
        </w:rPr>
      </w:pPr>
      <w:r>
        <w:rPr>
          <w:rFonts w:ascii="Cambria" w:hAnsi="Cambria"/>
          <w:sz w:val="24"/>
          <w:szCs w:val="24"/>
        </w:rPr>
        <w:t>U</w:t>
      </w:r>
      <w:r w:rsidRPr="001E39DE">
        <w:rPr>
          <w:rFonts w:ascii="Cambria" w:hAnsi="Cambria"/>
          <w:sz w:val="24"/>
          <w:szCs w:val="24"/>
        </w:rPr>
        <w:t xml:space="preserve">se dotgov.gov capabilities to enable an </w:t>
      </w:r>
      <w:r>
        <w:rPr>
          <w:rFonts w:ascii="Cambria" w:hAnsi="Cambria"/>
          <w:sz w:val="24"/>
          <w:szCs w:val="24"/>
        </w:rPr>
        <w:t>Agency</w:t>
      </w:r>
      <w:r w:rsidRPr="001E39DE">
        <w:rPr>
          <w:rFonts w:ascii="Cambria" w:hAnsi="Cambria"/>
          <w:sz w:val="24"/>
          <w:szCs w:val="24"/>
        </w:rPr>
        <w:t>-wide view of the domain</w:t>
      </w:r>
      <w:r>
        <w:rPr>
          <w:rFonts w:ascii="Cambria" w:hAnsi="Cambria"/>
          <w:sz w:val="24"/>
          <w:szCs w:val="24"/>
        </w:rPr>
        <w:t xml:space="preserve"> name</w:t>
      </w:r>
      <w:r w:rsidRPr="001E39DE">
        <w:rPr>
          <w:rFonts w:ascii="Cambria" w:hAnsi="Cambria"/>
          <w:sz w:val="24"/>
          <w:szCs w:val="24"/>
        </w:rPr>
        <w:t xml:space="preserve"> inventory.</w:t>
      </w:r>
    </w:p>
    <w:p w:rsidR="00E5572B" w:rsidRPr="001E39DE" w:rsidRDefault="00E5572B" w:rsidP="006069CF">
      <w:pPr>
        <w:pStyle w:val="NoSpacing"/>
        <w:numPr>
          <w:ilvl w:val="1"/>
          <w:numId w:val="52"/>
        </w:numPr>
        <w:spacing w:line="276" w:lineRule="auto"/>
        <w:rPr>
          <w:rFonts w:ascii="Cambria" w:hAnsi="Cambria"/>
          <w:sz w:val="24"/>
          <w:szCs w:val="24"/>
        </w:rPr>
      </w:pPr>
      <w:r>
        <w:rPr>
          <w:rFonts w:ascii="Cambria" w:hAnsi="Cambria"/>
          <w:sz w:val="24"/>
          <w:szCs w:val="24"/>
        </w:rPr>
        <w:t xml:space="preserve">Develop how to handle increased DNSSEC packet sizes </w:t>
      </w:r>
      <w:r w:rsidRPr="001E39DE">
        <w:rPr>
          <w:rFonts w:ascii="Cambria" w:hAnsi="Cambria"/>
          <w:sz w:val="24"/>
          <w:szCs w:val="24"/>
        </w:rPr>
        <w:t xml:space="preserve">above the original UDP packet limit of 512 bytes. When this occurs, a </w:t>
      </w:r>
      <w:r>
        <w:rPr>
          <w:rFonts w:ascii="Cambria" w:hAnsi="Cambria"/>
          <w:sz w:val="24"/>
          <w:szCs w:val="24"/>
        </w:rPr>
        <w:t xml:space="preserve">DNS </w:t>
      </w:r>
      <w:r w:rsidRPr="001E39DE">
        <w:rPr>
          <w:rFonts w:ascii="Cambria" w:hAnsi="Cambria"/>
          <w:sz w:val="24"/>
          <w:szCs w:val="24"/>
        </w:rPr>
        <w:t>client could attempt to use TCP port 53 instead. Some organizations may still have packet filtering rules to block DNS over TCP</w:t>
      </w:r>
    </w:p>
    <w:p w:rsidR="00E5572B" w:rsidRPr="001E39DE" w:rsidRDefault="00E5572B" w:rsidP="00E5572B">
      <w:pPr>
        <w:pStyle w:val="StyleB2x"/>
      </w:pPr>
      <w:r w:rsidRPr="001E39DE">
        <w:t>For External Authoritative Servers</w:t>
      </w:r>
      <w:r>
        <w:t>, t</w:t>
      </w:r>
      <w:r w:rsidRPr="00EA500F">
        <w:t>he contractor shall</w:t>
      </w:r>
    </w:p>
    <w:p w:rsidR="00E5572B" w:rsidRPr="001E39DE" w:rsidRDefault="00E5572B" w:rsidP="006069CF">
      <w:pPr>
        <w:pStyle w:val="NoSpacing"/>
        <w:numPr>
          <w:ilvl w:val="2"/>
          <w:numId w:val="34"/>
        </w:numPr>
        <w:spacing w:line="276" w:lineRule="auto"/>
        <w:ind w:left="1800" w:hanging="360"/>
        <w:rPr>
          <w:rFonts w:ascii="Cambria" w:hAnsi="Cambria"/>
          <w:sz w:val="24"/>
          <w:szCs w:val="24"/>
        </w:rPr>
      </w:pPr>
      <w:r>
        <w:rPr>
          <w:rFonts w:ascii="Cambria" w:hAnsi="Cambria"/>
          <w:sz w:val="24"/>
          <w:szCs w:val="24"/>
        </w:rPr>
        <w:t>U</w:t>
      </w:r>
      <w:r w:rsidRPr="001E39DE">
        <w:rPr>
          <w:rFonts w:ascii="Cambria" w:hAnsi="Cambria"/>
          <w:sz w:val="24"/>
          <w:szCs w:val="24"/>
        </w:rPr>
        <w:t>tilize DNS resolution blocking and logging to tighten security control</w:t>
      </w:r>
    </w:p>
    <w:p w:rsidR="00E5572B" w:rsidRPr="001E39DE" w:rsidRDefault="00E5572B" w:rsidP="006069CF">
      <w:pPr>
        <w:pStyle w:val="NoSpacing"/>
        <w:numPr>
          <w:ilvl w:val="2"/>
          <w:numId w:val="34"/>
        </w:numPr>
        <w:spacing w:line="276" w:lineRule="auto"/>
        <w:ind w:left="1800" w:hanging="360"/>
        <w:rPr>
          <w:rFonts w:ascii="Cambria" w:hAnsi="Cambria"/>
          <w:sz w:val="24"/>
          <w:szCs w:val="24"/>
        </w:rPr>
      </w:pPr>
      <w:r>
        <w:rPr>
          <w:rFonts w:ascii="Cambria" w:hAnsi="Cambria"/>
          <w:sz w:val="24"/>
          <w:szCs w:val="24"/>
        </w:rPr>
        <w:t>T</w:t>
      </w:r>
      <w:r w:rsidRPr="001E39DE">
        <w:rPr>
          <w:rFonts w:ascii="Cambria" w:hAnsi="Cambria"/>
          <w:sz w:val="24"/>
          <w:szCs w:val="24"/>
        </w:rPr>
        <w:t>urn off all services except for DNS to minimize Denial of Service (</w:t>
      </w:r>
      <w:proofErr w:type="spellStart"/>
      <w:r w:rsidRPr="001E39DE">
        <w:rPr>
          <w:rFonts w:ascii="Cambria" w:hAnsi="Cambria"/>
          <w:sz w:val="24"/>
          <w:szCs w:val="24"/>
        </w:rPr>
        <w:t>DoS</w:t>
      </w:r>
      <w:proofErr w:type="spellEnd"/>
      <w:r w:rsidRPr="001E39DE">
        <w:rPr>
          <w:rFonts w:ascii="Cambria" w:hAnsi="Cambria"/>
          <w:sz w:val="24"/>
          <w:szCs w:val="24"/>
        </w:rPr>
        <w:t>) and impact of security vulnerabilities of other services</w:t>
      </w:r>
    </w:p>
    <w:p w:rsidR="00E5572B" w:rsidRPr="001E39DE" w:rsidRDefault="00E5572B" w:rsidP="006069CF">
      <w:pPr>
        <w:pStyle w:val="NoSpacing"/>
        <w:numPr>
          <w:ilvl w:val="2"/>
          <w:numId w:val="34"/>
        </w:numPr>
        <w:spacing w:line="276" w:lineRule="auto"/>
        <w:ind w:left="1800" w:hanging="360"/>
        <w:rPr>
          <w:rFonts w:ascii="Cambria" w:hAnsi="Cambria"/>
          <w:sz w:val="24"/>
          <w:szCs w:val="24"/>
        </w:rPr>
      </w:pPr>
      <w:r>
        <w:rPr>
          <w:rFonts w:ascii="Cambria" w:hAnsi="Cambria"/>
          <w:sz w:val="24"/>
          <w:szCs w:val="24"/>
        </w:rPr>
        <w:t>R</w:t>
      </w:r>
      <w:r w:rsidRPr="001E39DE">
        <w:rPr>
          <w:rFonts w:ascii="Cambria" w:hAnsi="Cambria"/>
          <w:sz w:val="24"/>
          <w:szCs w:val="24"/>
        </w:rPr>
        <w:t xml:space="preserve">estrict access to DNS ports to outside users to minimize </w:t>
      </w:r>
      <w:proofErr w:type="spellStart"/>
      <w:r w:rsidRPr="001E39DE">
        <w:rPr>
          <w:rFonts w:ascii="Cambria" w:hAnsi="Cambria"/>
          <w:sz w:val="24"/>
          <w:szCs w:val="24"/>
        </w:rPr>
        <w:t>DoS</w:t>
      </w:r>
      <w:proofErr w:type="spellEnd"/>
      <w:r w:rsidRPr="001E39DE">
        <w:rPr>
          <w:rFonts w:ascii="Cambria" w:hAnsi="Cambria"/>
          <w:sz w:val="24"/>
          <w:szCs w:val="24"/>
        </w:rPr>
        <w:t xml:space="preserve"> and increase defense depth</w:t>
      </w:r>
    </w:p>
    <w:p w:rsidR="00E5572B" w:rsidRPr="001E39DE" w:rsidRDefault="00E5572B" w:rsidP="006069CF">
      <w:pPr>
        <w:pStyle w:val="NoSpacing"/>
        <w:numPr>
          <w:ilvl w:val="2"/>
          <w:numId w:val="34"/>
        </w:numPr>
        <w:spacing w:line="276" w:lineRule="auto"/>
        <w:ind w:left="1800" w:hanging="360"/>
        <w:rPr>
          <w:rFonts w:ascii="Cambria" w:hAnsi="Cambria"/>
          <w:sz w:val="24"/>
          <w:szCs w:val="24"/>
        </w:rPr>
      </w:pPr>
      <w:r>
        <w:rPr>
          <w:rFonts w:ascii="Cambria" w:hAnsi="Cambria"/>
          <w:sz w:val="24"/>
          <w:szCs w:val="24"/>
        </w:rPr>
        <w:t>U</w:t>
      </w:r>
      <w:r w:rsidRPr="001E39DE">
        <w:rPr>
          <w:rFonts w:ascii="Cambria" w:hAnsi="Cambria"/>
          <w:sz w:val="24"/>
          <w:szCs w:val="24"/>
        </w:rPr>
        <w:t>se authenticated zone transfers to prevent compromised Zone transfer data</w:t>
      </w:r>
    </w:p>
    <w:p w:rsidR="00E5572B" w:rsidRPr="001E39DE" w:rsidRDefault="00E5572B" w:rsidP="006069CF">
      <w:pPr>
        <w:pStyle w:val="NoSpacing"/>
        <w:numPr>
          <w:ilvl w:val="2"/>
          <w:numId w:val="34"/>
        </w:numPr>
        <w:spacing w:line="276" w:lineRule="auto"/>
        <w:ind w:left="1800" w:hanging="360"/>
        <w:rPr>
          <w:rFonts w:ascii="Cambria" w:hAnsi="Cambria"/>
          <w:sz w:val="24"/>
          <w:szCs w:val="24"/>
        </w:rPr>
      </w:pPr>
      <w:r>
        <w:rPr>
          <w:rFonts w:ascii="Cambria" w:hAnsi="Cambria"/>
          <w:sz w:val="24"/>
          <w:szCs w:val="24"/>
        </w:rPr>
        <w:t>D</w:t>
      </w:r>
      <w:r w:rsidRPr="001E39DE">
        <w:rPr>
          <w:rFonts w:ascii="Cambria" w:hAnsi="Cambria"/>
          <w:sz w:val="24"/>
          <w:szCs w:val="24"/>
        </w:rPr>
        <w:t xml:space="preserve">isable </w:t>
      </w:r>
      <w:r w:rsidRPr="00346F76">
        <w:rPr>
          <w:rFonts w:ascii="Cambria" w:hAnsi="Cambria"/>
          <w:sz w:val="24"/>
          <w:szCs w:val="24"/>
        </w:rPr>
        <w:t xml:space="preserve">Dynamic DNS Updates </w:t>
      </w:r>
      <w:r>
        <w:rPr>
          <w:rFonts w:ascii="Cambria" w:hAnsi="Cambria"/>
          <w:sz w:val="24"/>
          <w:szCs w:val="24"/>
        </w:rPr>
        <w:t>(</w:t>
      </w:r>
      <w:r w:rsidRPr="001E39DE">
        <w:rPr>
          <w:rFonts w:ascii="Cambria" w:hAnsi="Cambria"/>
          <w:sz w:val="24"/>
          <w:szCs w:val="24"/>
        </w:rPr>
        <w:t>DDNS</w:t>
      </w:r>
      <w:r>
        <w:rPr>
          <w:rFonts w:ascii="Cambria" w:hAnsi="Cambria"/>
          <w:sz w:val="24"/>
          <w:szCs w:val="24"/>
        </w:rPr>
        <w:t>)</w:t>
      </w:r>
      <w:r w:rsidRPr="001E39DE">
        <w:rPr>
          <w:rFonts w:ascii="Cambria" w:hAnsi="Cambria"/>
          <w:sz w:val="24"/>
          <w:szCs w:val="24"/>
        </w:rPr>
        <w:t xml:space="preserve"> to eliminate unauthorized DNS updates</w:t>
      </w:r>
    </w:p>
    <w:p w:rsidR="00E5572B" w:rsidRPr="00DF310A" w:rsidRDefault="00E5572B" w:rsidP="006069CF">
      <w:pPr>
        <w:pStyle w:val="NoSpacing"/>
        <w:numPr>
          <w:ilvl w:val="2"/>
          <w:numId w:val="34"/>
        </w:numPr>
        <w:spacing w:line="276" w:lineRule="auto"/>
        <w:ind w:left="1800" w:hanging="360"/>
        <w:rPr>
          <w:rFonts w:ascii="Cambria" w:hAnsi="Cambria"/>
          <w:sz w:val="24"/>
          <w:szCs w:val="24"/>
        </w:rPr>
      </w:pPr>
      <w:r w:rsidRPr="00DF310A">
        <w:rPr>
          <w:rFonts w:ascii="Cambria" w:hAnsi="Cambria"/>
          <w:sz w:val="24"/>
          <w:szCs w:val="24"/>
        </w:rPr>
        <w:t xml:space="preserve">Enable DNSSEC to sign zones to minimize cache </w:t>
      </w:r>
    </w:p>
    <w:p w:rsidR="00E5572B" w:rsidRPr="001E39DE" w:rsidRDefault="00E5572B" w:rsidP="00E5572B">
      <w:pPr>
        <w:pStyle w:val="StyleB2x"/>
      </w:pPr>
      <w:r w:rsidRPr="001E39DE">
        <w:t>For Recursive Caching Servers</w:t>
      </w:r>
      <w:r>
        <w:t>, t</w:t>
      </w:r>
      <w:r w:rsidRPr="00EA500F">
        <w:t>he contractor shall</w:t>
      </w:r>
    </w:p>
    <w:p w:rsidR="00E5572B" w:rsidRPr="001E39DE" w:rsidRDefault="00E5572B" w:rsidP="006069CF">
      <w:pPr>
        <w:pStyle w:val="NoSpacing"/>
        <w:numPr>
          <w:ilvl w:val="0"/>
          <w:numId w:val="43"/>
        </w:numPr>
        <w:spacing w:line="276" w:lineRule="auto"/>
        <w:ind w:left="1800" w:hanging="360"/>
        <w:rPr>
          <w:rFonts w:ascii="Cambria" w:hAnsi="Cambria"/>
          <w:sz w:val="24"/>
          <w:szCs w:val="24"/>
        </w:rPr>
      </w:pPr>
      <w:r w:rsidRPr="001E39DE">
        <w:rPr>
          <w:rFonts w:ascii="Cambria" w:hAnsi="Cambria"/>
          <w:sz w:val="24"/>
          <w:szCs w:val="24"/>
        </w:rPr>
        <w:t>Utilize DNS resolution blocking and logging to tighten security control</w:t>
      </w:r>
    </w:p>
    <w:p w:rsidR="00E5572B" w:rsidRPr="001E39DE" w:rsidRDefault="00E5572B" w:rsidP="006069CF">
      <w:pPr>
        <w:pStyle w:val="NoSpacing"/>
        <w:numPr>
          <w:ilvl w:val="0"/>
          <w:numId w:val="43"/>
        </w:numPr>
        <w:spacing w:line="276" w:lineRule="auto"/>
        <w:ind w:left="1800" w:hanging="360"/>
        <w:rPr>
          <w:rFonts w:ascii="Cambria" w:hAnsi="Cambria"/>
          <w:sz w:val="24"/>
          <w:szCs w:val="24"/>
        </w:rPr>
      </w:pPr>
      <w:r w:rsidRPr="001E39DE">
        <w:rPr>
          <w:rFonts w:ascii="Cambria" w:hAnsi="Cambria"/>
          <w:sz w:val="24"/>
          <w:szCs w:val="24"/>
        </w:rPr>
        <w:t xml:space="preserve">Turn off all services except for DNS to minimize </w:t>
      </w:r>
      <w:proofErr w:type="spellStart"/>
      <w:r w:rsidRPr="001E39DE">
        <w:rPr>
          <w:rFonts w:ascii="Cambria" w:hAnsi="Cambria"/>
          <w:sz w:val="24"/>
          <w:szCs w:val="24"/>
        </w:rPr>
        <w:t>DoS</w:t>
      </w:r>
      <w:proofErr w:type="spellEnd"/>
      <w:r w:rsidRPr="001E39DE">
        <w:rPr>
          <w:rFonts w:ascii="Cambria" w:hAnsi="Cambria"/>
          <w:sz w:val="24"/>
          <w:szCs w:val="24"/>
        </w:rPr>
        <w:t xml:space="preserve"> and impact of security vulnerabilities of other services</w:t>
      </w:r>
    </w:p>
    <w:p w:rsidR="00E5572B" w:rsidRPr="001E39DE" w:rsidRDefault="00E5572B" w:rsidP="006069CF">
      <w:pPr>
        <w:pStyle w:val="NoSpacing"/>
        <w:numPr>
          <w:ilvl w:val="0"/>
          <w:numId w:val="43"/>
        </w:numPr>
        <w:spacing w:line="276" w:lineRule="auto"/>
        <w:ind w:left="1800" w:hanging="360"/>
        <w:rPr>
          <w:rFonts w:ascii="Cambria" w:hAnsi="Cambria"/>
          <w:sz w:val="24"/>
          <w:szCs w:val="24"/>
        </w:rPr>
      </w:pPr>
      <w:r w:rsidRPr="001E39DE">
        <w:rPr>
          <w:rFonts w:ascii="Cambria" w:hAnsi="Cambria"/>
          <w:sz w:val="24"/>
          <w:szCs w:val="24"/>
        </w:rPr>
        <w:t xml:space="preserve">Restrict access to DNS ports to outside users to minimize </w:t>
      </w:r>
      <w:proofErr w:type="spellStart"/>
      <w:r w:rsidRPr="001E39DE">
        <w:rPr>
          <w:rFonts w:ascii="Cambria" w:hAnsi="Cambria"/>
          <w:sz w:val="24"/>
          <w:szCs w:val="24"/>
        </w:rPr>
        <w:t>DoS</w:t>
      </w:r>
      <w:proofErr w:type="spellEnd"/>
      <w:r w:rsidRPr="001E39DE">
        <w:rPr>
          <w:rFonts w:ascii="Cambria" w:hAnsi="Cambria"/>
          <w:sz w:val="24"/>
          <w:szCs w:val="24"/>
        </w:rPr>
        <w:t xml:space="preserve"> and to increase defense depth</w:t>
      </w:r>
    </w:p>
    <w:p w:rsidR="00E5572B" w:rsidRPr="001E39DE" w:rsidRDefault="00E5572B" w:rsidP="006069CF">
      <w:pPr>
        <w:pStyle w:val="NoSpacing"/>
        <w:numPr>
          <w:ilvl w:val="0"/>
          <w:numId w:val="43"/>
        </w:numPr>
        <w:spacing w:line="276" w:lineRule="auto"/>
        <w:ind w:left="1800" w:hanging="360"/>
        <w:rPr>
          <w:rFonts w:ascii="Cambria" w:hAnsi="Cambria"/>
          <w:sz w:val="24"/>
          <w:szCs w:val="24"/>
        </w:rPr>
      </w:pPr>
      <w:r w:rsidRPr="001E39DE">
        <w:rPr>
          <w:rFonts w:ascii="Cambria" w:hAnsi="Cambria"/>
          <w:sz w:val="24"/>
          <w:szCs w:val="24"/>
        </w:rPr>
        <w:lastRenderedPageBreak/>
        <w:t>Use authenticated zone transfers to prevent compromised Zone transfer data</w:t>
      </w:r>
    </w:p>
    <w:p w:rsidR="00E5572B" w:rsidRPr="001E39DE" w:rsidRDefault="00E5572B" w:rsidP="006069CF">
      <w:pPr>
        <w:pStyle w:val="NoSpacing"/>
        <w:numPr>
          <w:ilvl w:val="0"/>
          <w:numId w:val="43"/>
        </w:numPr>
        <w:spacing w:line="276" w:lineRule="auto"/>
        <w:ind w:left="1800" w:hanging="360"/>
        <w:rPr>
          <w:rFonts w:ascii="Cambria" w:hAnsi="Cambria"/>
          <w:sz w:val="24"/>
          <w:szCs w:val="24"/>
        </w:rPr>
      </w:pPr>
      <w:r w:rsidRPr="001E39DE">
        <w:rPr>
          <w:rFonts w:ascii="Cambria" w:hAnsi="Cambria"/>
          <w:sz w:val="24"/>
          <w:szCs w:val="24"/>
        </w:rPr>
        <w:t>Disable DDNS to eliminate Unauthorized DNS updates</w:t>
      </w:r>
    </w:p>
    <w:p w:rsidR="00E5572B" w:rsidRPr="001E39DE" w:rsidRDefault="00E5572B" w:rsidP="006069CF">
      <w:pPr>
        <w:pStyle w:val="NoSpacing"/>
        <w:numPr>
          <w:ilvl w:val="0"/>
          <w:numId w:val="43"/>
        </w:numPr>
        <w:spacing w:line="276" w:lineRule="auto"/>
        <w:ind w:left="1800" w:hanging="360"/>
        <w:rPr>
          <w:rFonts w:ascii="Cambria" w:hAnsi="Cambria"/>
          <w:sz w:val="24"/>
          <w:szCs w:val="24"/>
        </w:rPr>
      </w:pPr>
      <w:r w:rsidRPr="001E39DE">
        <w:rPr>
          <w:rFonts w:ascii="Cambria" w:hAnsi="Cambria"/>
          <w:sz w:val="24"/>
          <w:szCs w:val="24"/>
        </w:rPr>
        <w:t>Enable DNSSEC to sign zones to minimize cache</w:t>
      </w:r>
      <w:r>
        <w:rPr>
          <w:rFonts w:ascii="Cambria" w:hAnsi="Cambria"/>
          <w:sz w:val="24"/>
          <w:szCs w:val="24"/>
        </w:rPr>
        <w:t xml:space="preserve"> </w:t>
      </w:r>
    </w:p>
    <w:p w:rsidR="00E5572B" w:rsidRPr="001E39DE" w:rsidRDefault="00E5572B" w:rsidP="00E5572B">
      <w:pPr>
        <w:pStyle w:val="StyleB2x"/>
      </w:pPr>
      <w:r w:rsidRPr="001E39DE">
        <w:t>For Internal Authoritative Servers</w:t>
      </w:r>
      <w:r>
        <w:t>, t</w:t>
      </w:r>
      <w:r w:rsidRPr="0086222F">
        <w:t>he contractor shall</w:t>
      </w:r>
      <w:r w:rsidRPr="001E39DE">
        <w:t xml:space="preserve"> </w:t>
      </w:r>
    </w:p>
    <w:p w:rsidR="00E5572B" w:rsidRPr="001E39DE" w:rsidRDefault="00E5572B" w:rsidP="006069CF">
      <w:pPr>
        <w:pStyle w:val="NoSpacing"/>
        <w:numPr>
          <w:ilvl w:val="0"/>
          <w:numId w:val="44"/>
        </w:numPr>
        <w:spacing w:line="276" w:lineRule="auto"/>
        <w:ind w:left="1800" w:hanging="360"/>
        <w:rPr>
          <w:rFonts w:ascii="Cambria" w:hAnsi="Cambria"/>
          <w:sz w:val="24"/>
          <w:szCs w:val="24"/>
        </w:rPr>
      </w:pPr>
      <w:r w:rsidRPr="001E39DE">
        <w:rPr>
          <w:rFonts w:ascii="Cambria" w:hAnsi="Cambria"/>
          <w:sz w:val="24"/>
          <w:szCs w:val="24"/>
        </w:rPr>
        <w:t xml:space="preserve">Define query-list to tighten control and to minimize </w:t>
      </w:r>
      <w:proofErr w:type="spellStart"/>
      <w:r w:rsidRPr="001E39DE">
        <w:rPr>
          <w:rFonts w:ascii="Cambria" w:hAnsi="Cambria"/>
          <w:sz w:val="24"/>
          <w:szCs w:val="24"/>
        </w:rPr>
        <w:t>DoS</w:t>
      </w:r>
      <w:proofErr w:type="spellEnd"/>
    </w:p>
    <w:p w:rsidR="00E5572B" w:rsidRPr="001E39DE" w:rsidRDefault="00E5572B" w:rsidP="006069CF">
      <w:pPr>
        <w:pStyle w:val="NoSpacing"/>
        <w:numPr>
          <w:ilvl w:val="0"/>
          <w:numId w:val="44"/>
        </w:numPr>
        <w:spacing w:line="276" w:lineRule="auto"/>
        <w:ind w:left="1800" w:hanging="360"/>
        <w:rPr>
          <w:rFonts w:ascii="Cambria" w:hAnsi="Cambria"/>
          <w:sz w:val="24"/>
          <w:szCs w:val="24"/>
        </w:rPr>
      </w:pPr>
      <w:r w:rsidRPr="001E39DE">
        <w:rPr>
          <w:rFonts w:ascii="Cambria" w:hAnsi="Cambria"/>
          <w:sz w:val="24"/>
          <w:szCs w:val="24"/>
        </w:rPr>
        <w:t xml:space="preserve">Block access from outside to minimize </w:t>
      </w:r>
      <w:proofErr w:type="spellStart"/>
      <w:r w:rsidRPr="001E39DE">
        <w:rPr>
          <w:rFonts w:ascii="Cambria" w:hAnsi="Cambria"/>
          <w:sz w:val="24"/>
          <w:szCs w:val="24"/>
        </w:rPr>
        <w:t>DoS</w:t>
      </w:r>
      <w:proofErr w:type="spellEnd"/>
    </w:p>
    <w:p w:rsidR="00E5572B" w:rsidRPr="001E39DE" w:rsidRDefault="00E5572B" w:rsidP="00E5572B">
      <w:pPr>
        <w:pStyle w:val="StyleB2x"/>
      </w:pPr>
      <w:r w:rsidRPr="001E39DE">
        <w:t>The contractor shall review, evaluate, and incorporate</w:t>
      </w:r>
      <w:r>
        <w:t>,</w:t>
      </w:r>
      <w:r w:rsidRPr="001E39DE">
        <w:t xml:space="preserve"> as applicable</w:t>
      </w:r>
      <w:r>
        <w:t>,</w:t>
      </w:r>
      <w:r w:rsidRPr="001E39DE">
        <w:t xml:space="preserve"> the following NIST specified DNSSEC implementation checklist</w:t>
      </w:r>
      <w:r>
        <w:t>s</w:t>
      </w:r>
      <w:r w:rsidRPr="001E39DE">
        <w:t xml:space="preserve"> to guard against DNS Threats:</w:t>
      </w:r>
    </w:p>
    <w:p w:rsidR="00E5572B" w:rsidRPr="001E39DE" w:rsidRDefault="00E5572B" w:rsidP="006069CF">
      <w:pPr>
        <w:pStyle w:val="NoSpacing"/>
        <w:numPr>
          <w:ilvl w:val="0"/>
          <w:numId w:val="45"/>
        </w:numPr>
        <w:spacing w:line="276" w:lineRule="auto"/>
        <w:ind w:left="1800" w:hanging="360"/>
        <w:rPr>
          <w:rFonts w:ascii="Cambria" w:hAnsi="Cambria"/>
          <w:sz w:val="24"/>
          <w:szCs w:val="24"/>
        </w:rPr>
      </w:pPr>
      <w:r w:rsidRPr="0086222F">
        <w:rPr>
          <w:rFonts w:ascii="Cambria" w:hAnsi="Cambria"/>
          <w:sz w:val="24"/>
          <w:szCs w:val="24"/>
        </w:rPr>
        <w:t xml:space="preserve">The contractor shall </w:t>
      </w:r>
      <w:r>
        <w:rPr>
          <w:rFonts w:ascii="Cambria" w:hAnsi="Cambria"/>
          <w:sz w:val="24"/>
          <w:szCs w:val="24"/>
        </w:rPr>
        <w:t>use the following g</w:t>
      </w:r>
      <w:r w:rsidRPr="001E39DE">
        <w:rPr>
          <w:rFonts w:ascii="Cambria" w:hAnsi="Cambria"/>
          <w:sz w:val="24"/>
          <w:szCs w:val="24"/>
        </w:rPr>
        <w:t>uidelines</w:t>
      </w:r>
      <w:r>
        <w:rPr>
          <w:rFonts w:ascii="Cambria" w:hAnsi="Cambria"/>
          <w:sz w:val="24"/>
          <w:szCs w:val="24"/>
        </w:rPr>
        <w:t>, as applicable,</w:t>
      </w:r>
      <w:r w:rsidRPr="001E39DE">
        <w:rPr>
          <w:rFonts w:ascii="Cambria" w:hAnsi="Cambria"/>
          <w:sz w:val="24"/>
          <w:szCs w:val="24"/>
        </w:rPr>
        <w:t xml:space="preserve"> for Securing DNS Transactions</w:t>
      </w:r>
      <w:r>
        <w:rPr>
          <w:rFonts w:ascii="Cambria" w:hAnsi="Cambria"/>
          <w:sz w:val="24"/>
          <w:szCs w:val="24"/>
        </w:rPr>
        <w:t xml:space="preserve"> </w:t>
      </w:r>
    </w:p>
    <w:p w:rsidR="00E5572B" w:rsidRPr="001E39DE" w:rsidRDefault="00E5572B" w:rsidP="006069CF">
      <w:pPr>
        <w:pStyle w:val="NoSpacing"/>
        <w:numPr>
          <w:ilvl w:val="3"/>
          <w:numId w:val="63"/>
        </w:numPr>
        <w:spacing w:line="276" w:lineRule="auto"/>
        <w:ind w:left="2160"/>
        <w:rPr>
          <w:rFonts w:ascii="Cambria" w:hAnsi="Cambria"/>
          <w:sz w:val="24"/>
          <w:szCs w:val="24"/>
        </w:rPr>
      </w:pPr>
      <w:r w:rsidRPr="001E39DE">
        <w:rPr>
          <w:rFonts w:ascii="Cambria" w:hAnsi="Cambria"/>
          <w:sz w:val="24"/>
          <w:szCs w:val="24"/>
        </w:rPr>
        <w:t>Checklist it</w:t>
      </w:r>
      <w:r>
        <w:rPr>
          <w:rFonts w:ascii="Cambria" w:hAnsi="Cambria"/>
          <w:sz w:val="24"/>
          <w:szCs w:val="24"/>
        </w:rPr>
        <w:t>ems 7 through 14 (see Attachment J, Section J</w:t>
      </w:r>
      <w:r w:rsidRPr="001E39DE">
        <w:rPr>
          <w:rFonts w:ascii="Cambria" w:hAnsi="Cambria"/>
          <w:sz w:val="24"/>
          <w:szCs w:val="24"/>
        </w:rPr>
        <w:t>.2)</w:t>
      </w:r>
    </w:p>
    <w:p w:rsidR="00E5572B" w:rsidRPr="001E39DE" w:rsidRDefault="00E5572B" w:rsidP="006069CF">
      <w:pPr>
        <w:pStyle w:val="NoSpacing"/>
        <w:numPr>
          <w:ilvl w:val="0"/>
          <w:numId w:val="45"/>
        </w:numPr>
        <w:spacing w:line="276" w:lineRule="auto"/>
        <w:ind w:left="1800" w:hanging="360"/>
        <w:rPr>
          <w:rFonts w:ascii="Cambria" w:hAnsi="Cambria"/>
          <w:sz w:val="24"/>
          <w:szCs w:val="24"/>
        </w:rPr>
      </w:pPr>
      <w:r w:rsidRPr="0086222F">
        <w:rPr>
          <w:rFonts w:ascii="Cambria" w:hAnsi="Cambria"/>
          <w:sz w:val="24"/>
          <w:szCs w:val="24"/>
        </w:rPr>
        <w:t xml:space="preserve">The contractor shall </w:t>
      </w:r>
      <w:r>
        <w:rPr>
          <w:rFonts w:ascii="Cambria" w:hAnsi="Cambria"/>
          <w:sz w:val="24"/>
          <w:szCs w:val="24"/>
        </w:rPr>
        <w:t>use the following g</w:t>
      </w:r>
      <w:r w:rsidRPr="001E39DE">
        <w:rPr>
          <w:rFonts w:ascii="Cambria" w:hAnsi="Cambria"/>
          <w:sz w:val="24"/>
          <w:szCs w:val="24"/>
        </w:rPr>
        <w:t>uidelines</w:t>
      </w:r>
      <w:r>
        <w:rPr>
          <w:rFonts w:ascii="Cambria" w:hAnsi="Cambria"/>
          <w:sz w:val="24"/>
          <w:szCs w:val="24"/>
        </w:rPr>
        <w:t>, as applicable,</w:t>
      </w:r>
      <w:r w:rsidRPr="001E39DE">
        <w:rPr>
          <w:rFonts w:ascii="Cambria" w:hAnsi="Cambria"/>
          <w:sz w:val="24"/>
          <w:szCs w:val="24"/>
        </w:rPr>
        <w:t xml:space="preserve"> for Securing DNS</w:t>
      </w:r>
      <w:r>
        <w:rPr>
          <w:rFonts w:ascii="Cambria" w:hAnsi="Cambria"/>
          <w:sz w:val="24"/>
          <w:szCs w:val="24"/>
        </w:rPr>
        <w:t xml:space="preserve"> </w:t>
      </w:r>
      <w:r w:rsidRPr="001E39DE">
        <w:rPr>
          <w:rFonts w:ascii="Cambria" w:hAnsi="Cambria"/>
          <w:sz w:val="24"/>
          <w:szCs w:val="24"/>
        </w:rPr>
        <w:t>Query/Response</w:t>
      </w:r>
    </w:p>
    <w:p w:rsidR="00E5572B" w:rsidRPr="001E39DE" w:rsidRDefault="00E5572B" w:rsidP="006069CF">
      <w:pPr>
        <w:pStyle w:val="NoSpacing"/>
        <w:numPr>
          <w:ilvl w:val="3"/>
          <w:numId w:val="64"/>
        </w:numPr>
        <w:spacing w:line="276" w:lineRule="auto"/>
        <w:ind w:left="2160"/>
        <w:rPr>
          <w:rFonts w:ascii="Cambria" w:hAnsi="Cambria"/>
          <w:sz w:val="24"/>
          <w:szCs w:val="24"/>
        </w:rPr>
      </w:pPr>
      <w:r w:rsidRPr="001E39DE">
        <w:rPr>
          <w:rFonts w:ascii="Cambria" w:hAnsi="Cambria"/>
          <w:sz w:val="24"/>
          <w:szCs w:val="24"/>
        </w:rPr>
        <w:t>Checklist ite</w:t>
      </w:r>
      <w:r>
        <w:rPr>
          <w:rFonts w:ascii="Cambria" w:hAnsi="Cambria"/>
          <w:sz w:val="24"/>
          <w:szCs w:val="24"/>
        </w:rPr>
        <w:t>ms 15 through 17 (see Attachment J, Section J</w:t>
      </w:r>
      <w:r w:rsidRPr="001E39DE">
        <w:rPr>
          <w:rFonts w:ascii="Cambria" w:hAnsi="Cambria"/>
          <w:sz w:val="24"/>
          <w:szCs w:val="24"/>
        </w:rPr>
        <w:t>.3)</w:t>
      </w:r>
    </w:p>
    <w:p w:rsidR="00E5572B" w:rsidRPr="001E39DE" w:rsidRDefault="00E5572B" w:rsidP="006069CF">
      <w:pPr>
        <w:pStyle w:val="NoSpacing"/>
        <w:numPr>
          <w:ilvl w:val="0"/>
          <w:numId w:val="45"/>
        </w:numPr>
        <w:spacing w:line="276" w:lineRule="auto"/>
        <w:ind w:left="1800" w:hanging="360"/>
        <w:rPr>
          <w:rFonts w:ascii="Cambria" w:hAnsi="Cambria"/>
          <w:sz w:val="24"/>
          <w:szCs w:val="24"/>
        </w:rPr>
      </w:pPr>
      <w:r w:rsidRPr="0086222F">
        <w:rPr>
          <w:rFonts w:ascii="Cambria" w:hAnsi="Cambria"/>
          <w:sz w:val="24"/>
          <w:szCs w:val="24"/>
        </w:rPr>
        <w:t xml:space="preserve">The contractor shall </w:t>
      </w:r>
      <w:r>
        <w:rPr>
          <w:rFonts w:ascii="Cambria" w:hAnsi="Cambria"/>
          <w:sz w:val="24"/>
          <w:szCs w:val="24"/>
        </w:rPr>
        <w:t>use the following g</w:t>
      </w:r>
      <w:r w:rsidRPr="001E39DE">
        <w:rPr>
          <w:rFonts w:ascii="Cambria" w:hAnsi="Cambria"/>
          <w:sz w:val="24"/>
          <w:szCs w:val="24"/>
        </w:rPr>
        <w:t>uidelines</w:t>
      </w:r>
      <w:r>
        <w:rPr>
          <w:rFonts w:ascii="Cambria" w:hAnsi="Cambria"/>
          <w:sz w:val="24"/>
          <w:szCs w:val="24"/>
        </w:rPr>
        <w:t>, as applicable,</w:t>
      </w:r>
      <w:r w:rsidRPr="001E39DE">
        <w:rPr>
          <w:rFonts w:ascii="Cambria" w:hAnsi="Cambria"/>
          <w:sz w:val="24"/>
          <w:szCs w:val="24"/>
        </w:rPr>
        <w:t xml:space="preserve">  for Minimizing Information Exposure through DNS Data Content Control</w:t>
      </w:r>
      <w:r>
        <w:rPr>
          <w:rFonts w:ascii="Cambria" w:hAnsi="Cambria"/>
          <w:sz w:val="24"/>
          <w:szCs w:val="24"/>
        </w:rPr>
        <w:t xml:space="preserve"> </w:t>
      </w:r>
    </w:p>
    <w:p w:rsidR="00E5572B" w:rsidRPr="001E39DE" w:rsidRDefault="00E5572B" w:rsidP="006069CF">
      <w:pPr>
        <w:pStyle w:val="NoSpacing"/>
        <w:numPr>
          <w:ilvl w:val="3"/>
          <w:numId w:val="65"/>
        </w:numPr>
        <w:spacing w:line="276" w:lineRule="auto"/>
        <w:ind w:left="2160"/>
        <w:rPr>
          <w:rFonts w:ascii="Cambria" w:hAnsi="Cambria"/>
          <w:sz w:val="24"/>
          <w:szCs w:val="24"/>
        </w:rPr>
      </w:pPr>
      <w:r w:rsidRPr="001E39DE">
        <w:rPr>
          <w:rFonts w:ascii="Cambria" w:hAnsi="Cambria"/>
          <w:sz w:val="24"/>
          <w:szCs w:val="24"/>
        </w:rPr>
        <w:t>Checklist ite</w:t>
      </w:r>
      <w:r>
        <w:rPr>
          <w:rFonts w:ascii="Cambria" w:hAnsi="Cambria"/>
          <w:sz w:val="24"/>
          <w:szCs w:val="24"/>
        </w:rPr>
        <w:t>ms 18 through 27 (see Attachment J, Section J</w:t>
      </w:r>
      <w:r w:rsidRPr="001E39DE">
        <w:rPr>
          <w:rFonts w:ascii="Cambria" w:hAnsi="Cambria"/>
          <w:sz w:val="24"/>
          <w:szCs w:val="24"/>
        </w:rPr>
        <w:t>.4)</w:t>
      </w:r>
    </w:p>
    <w:p w:rsidR="00E5572B" w:rsidRPr="00CB0CAF" w:rsidRDefault="00E5572B" w:rsidP="00E5572B">
      <w:pPr>
        <w:pStyle w:val="StyleB1x"/>
      </w:pPr>
      <w:r w:rsidRPr="00CB0CAF">
        <w:t>Deliverables for the Agency to verify successful performance of the task:</w:t>
      </w:r>
    </w:p>
    <w:p w:rsidR="00E5572B" w:rsidRPr="00CB0CAF" w:rsidRDefault="00E5572B" w:rsidP="006069CF">
      <w:pPr>
        <w:pStyle w:val="StyleB2x"/>
        <w:numPr>
          <w:ilvl w:val="1"/>
          <w:numId w:val="151"/>
        </w:numPr>
      </w:pPr>
      <w:r w:rsidRPr="00CB0CAF">
        <w:t>The contractor shall produce fully documented Implementation Checklists for DNS Security for Agency comments, approval, and signoff.</w:t>
      </w:r>
    </w:p>
    <w:p w:rsidR="00E5572B" w:rsidRDefault="00E5572B" w:rsidP="00E5572B">
      <w:pPr>
        <w:pStyle w:val="Heading3"/>
      </w:pPr>
      <w:bookmarkStart w:id="281" w:name="_Toc355618808"/>
      <w:bookmarkStart w:id="282" w:name="_Toc355951422"/>
      <w:bookmarkStart w:id="283" w:name="_Toc409790744"/>
      <w:r w:rsidRPr="009706F0">
        <w:t xml:space="preserve">Sub-task </w:t>
      </w:r>
      <w:r>
        <w:t>2</w:t>
      </w:r>
      <w:r w:rsidRPr="009706F0">
        <w:t xml:space="preserve"> –</w:t>
      </w:r>
      <w:bookmarkEnd w:id="281"/>
      <w:bookmarkEnd w:id="282"/>
      <w:r>
        <w:t xml:space="preserve"> Test Plans for DNS T</w:t>
      </w:r>
      <w:r w:rsidRPr="00C608FD">
        <w:t>hreats</w:t>
      </w:r>
      <w:bookmarkEnd w:id="283"/>
    </w:p>
    <w:p w:rsidR="00E5572B" w:rsidRPr="005E06C6" w:rsidRDefault="00E5572B" w:rsidP="00E5572B">
      <w:r>
        <w:t xml:space="preserve">The contractor shall develop </w:t>
      </w:r>
      <w:r w:rsidRPr="00312D90">
        <w:rPr>
          <w:color w:val="E36C0A"/>
        </w:rPr>
        <w:t>[</w:t>
      </w:r>
      <w:r>
        <w:rPr>
          <w:color w:val="E36C0A"/>
        </w:rPr>
        <w:t>or recommend]</w:t>
      </w:r>
      <w:r>
        <w:t xml:space="preserve"> Test Plans for the following DNS Threats:</w:t>
      </w:r>
    </w:p>
    <w:p w:rsidR="00E5572B" w:rsidRPr="00A26F32" w:rsidRDefault="00E5572B" w:rsidP="006069CF">
      <w:pPr>
        <w:pStyle w:val="StyleB1x"/>
        <w:numPr>
          <w:ilvl w:val="3"/>
          <w:numId w:val="107"/>
        </w:numPr>
      </w:pPr>
      <w:r w:rsidRPr="00525675">
        <w:t>Denial of Service (</w:t>
      </w:r>
      <w:proofErr w:type="spellStart"/>
      <w:r w:rsidRPr="00525675">
        <w:t>DoS</w:t>
      </w:r>
      <w:proofErr w:type="spellEnd"/>
      <w:r w:rsidRPr="00525675">
        <w:t>)</w:t>
      </w:r>
    </w:p>
    <w:p w:rsidR="00E5572B" w:rsidRPr="00A26F32" w:rsidRDefault="00E5572B" w:rsidP="006069CF">
      <w:pPr>
        <w:pStyle w:val="StyleB2x"/>
        <w:numPr>
          <w:ilvl w:val="1"/>
          <w:numId w:val="108"/>
        </w:numPr>
      </w:pPr>
      <w:proofErr w:type="spellStart"/>
      <w:r w:rsidRPr="00A26F32">
        <w:t>DoS</w:t>
      </w:r>
      <w:proofErr w:type="spellEnd"/>
      <w:r w:rsidRPr="00A26F32">
        <w:t xml:space="preserve"> can be initiated intentionally either</w:t>
      </w:r>
      <w:r>
        <w:t xml:space="preserve"> by</w:t>
      </w:r>
      <w:r w:rsidRPr="00A26F32">
        <w:t xml:space="preserve"> malicious attacker or unintentionally by a valid user/system. The effect is that the DNS services are overloaded with requests and not able to handle valid requests. </w:t>
      </w:r>
      <w:proofErr w:type="spellStart"/>
      <w:r w:rsidRPr="00A26F32">
        <w:t>DoS</w:t>
      </w:r>
      <w:proofErr w:type="spellEnd"/>
      <w:r w:rsidRPr="00A26F32">
        <w:t xml:space="preserve"> can also result when DNS data is incorrectly modified (either maliciously or unintentionally) thus not allowing connectivity to those services</w:t>
      </w:r>
    </w:p>
    <w:p w:rsidR="00E5572B" w:rsidRPr="00A26F32" w:rsidRDefault="00E5572B" w:rsidP="00E5572B">
      <w:pPr>
        <w:pStyle w:val="StyleB1x"/>
      </w:pPr>
      <w:r w:rsidRPr="00A26F32">
        <w:t>Cache Poisoning</w:t>
      </w:r>
    </w:p>
    <w:p w:rsidR="00E5572B" w:rsidRPr="00A26F32" w:rsidRDefault="00E5572B" w:rsidP="006069CF">
      <w:pPr>
        <w:pStyle w:val="StyleB2x"/>
        <w:numPr>
          <w:ilvl w:val="1"/>
          <w:numId w:val="109"/>
        </w:numPr>
      </w:pPr>
      <w:r w:rsidRPr="00A26F32">
        <w:t>DNS client is redirected to different set of IP addresses for valid names. The user is not aware that the traffic isn’t being directed to the “correct” servers.</w:t>
      </w:r>
    </w:p>
    <w:p w:rsidR="00E5572B" w:rsidRPr="00A26F32" w:rsidRDefault="00E5572B" w:rsidP="00E5572B">
      <w:pPr>
        <w:pStyle w:val="StyleB1x"/>
      </w:pPr>
      <w:r w:rsidRPr="00A26F32">
        <w:lastRenderedPageBreak/>
        <w:t>Compromised Zone transfer data</w:t>
      </w:r>
    </w:p>
    <w:p w:rsidR="00E5572B" w:rsidRPr="00A26F32" w:rsidRDefault="00E5572B" w:rsidP="006069CF">
      <w:pPr>
        <w:pStyle w:val="StyleB2x"/>
        <w:numPr>
          <w:ilvl w:val="1"/>
          <w:numId w:val="110"/>
        </w:numPr>
      </w:pPr>
      <w:r w:rsidRPr="00A26F32">
        <w:t>DNS client is redirected to different set of IP addresses for valid names. The user is not aware that the traffic isn’t being directed to the “correct” servers.</w:t>
      </w:r>
    </w:p>
    <w:p w:rsidR="00E5572B" w:rsidRPr="00A26F32" w:rsidRDefault="00E5572B" w:rsidP="00E5572B">
      <w:pPr>
        <w:pStyle w:val="StyleB1x"/>
      </w:pPr>
      <w:r w:rsidRPr="00A26F32">
        <w:t>Unauthorized Updates</w:t>
      </w:r>
    </w:p>
    <w:p w:rsidR="00E5572B" w:rsidRPr="00A26F32" w:rsidRDefault="00E5572B" w:rsidP="006069CF">
      <w:pPr>
        <w:pStyle w:val="StyleB2x"/>
        <w:numPr>
          <w:ilvl w:val="1"/>
          <w:numId w:val="111"/>
        </w:numPr>
      </w:pPr>
      <w:r w:rsidRPr="00A26F32">
        <w:t>For DNS servers supporting Dynamic DNS Updates (DDNS), the client can issue DDNS update to automatically update the particular zone with data.</w:t>
      </w:r>
    </w:p>
    <w:p w:rsidR="00E5572B" w:rsidRPr="00A26F32" w:rsidRDefault="00E5572B" w:rsidP="00E5572B">
      <w:pPr>
        <w:pStyle w:val="StyleB1x"/>
      </w:pPr>
      <w:r w:rsidRPr="00A26F32">
        <w:t xml:space="preserve">Deliverables for the Agency to verify successful performance of the task: </w:t>
      </w:r>
    </w:p>
    <w:p w:rsidR="00E5572B" w:rsidRPr="00A26F32" w:rsidRDefault="00E5572B" w:rsidP="006069CF">
      <w:pPr>
        <w:pStyle w:val="StyleB2x"/>
        <w:numPr>
          <w:ilvl w:val="1"/>
          <w:numId w:val="112"/>
        </w:numPr>
      </w:pPr>
      <w:r w:rsidRPr="008A013F">
        <w:t>The contractor shall produce documentation for</w:t>
      </w:r>
      <w:r>
        <w:t xml:space="preserve"> the above test plans for </w:t>
      </w:r>
      <w:r w:rsidRPr="00805F92">
        <w:t>Agency comments, approval, and signoff</w:t>
      </w:r>
      <w:r>
        <w:t>.</w:t>
      </w:r>
    </w:p>
    <w:p w:rsidR="00E5572B" w:rsidRPr="009706F0" w:rsidRDefault="00E5572B" w:rsidP="00E5572B">
      <w:pPr>
        <w:pStyle w:val="Heading3"/>
      </w:pPr>
      <w:bookmarkStart w:id="284" w:name="_Toc409790745"/>
      <w:r w:rsidRPr="009706F0">
        <w:t xml:space="preserve">Sub-task </w:t>
      </w:r>
      <w:r>
        <w:t>3</w:t>
      </w:r>
      <w:r w:rsidRPr="009706F0">
        <w:t xml:space="preserve"> –</w:t>
      </w:r>
      <w:r>
        <w:t xml:space="preserve"> </w:t>
      </w:r>
      <w:r w:rsidRPr="006E3D83">
        <w:t>DNSSEC Key Generation and Management</w:t>
      </w:r>
      <w:r>
        <w:t xml:space="preserve"> Procedures</w:t>
      </w:r>
      <w:bookmarkEnd w:id="284"/>
    </w:p>
    <w:p w:rsidR="00E5572B" w:rsidRDefault="00E5572B" w:rsidP="00E5572B">
      <w:pPr>
        <w:pStyle w:val="NoSpacing"/>
        <w:spacing w:line="276" w:lineRule="auto"/>
        <w:ind w:left="187"/>
        <w:rPr>
          <w:rFonts w:ascii="Cambria" w:hAnsi="Cambria"/>
          <w:sz w:val="24"/>
          <w:szCs w:val="24"/>
        </w:rPr>
      </w:pPr>
      <w:r>
        <w:rPr>
          <w:rFonts w:ascii="Cambria" w:hAnsi="Cambria"/>
          <w:sz w:val="24"/>
          <w:szCs w:val="24"/>
        </w:rPr>
        <w:t xml:space="preserve">The contractor shall develop </w:t>
      </w:r>
      <w:r w:rsidRPr="0078413D">
        <w:rPr>
          <w:rFonts w:ascii="Cambria" w:hAnsi="Cambria"/>
          <w:color w:val="E36C0A"/>
          <w:sz w:val="24"/>
          <w:szCs w:val="24"/>
        </w:rPr>
        <w:t>[or recommend]</w:t>
      </w:r>
      <w:r w:rsidRPr="0078413D">
        <w:rPr>
          <w:rFonts w:ascii="Cambria" w:hAnsi="Cambria"/>
          <w:sz w:val="24"/>
          <w:szCs w:val="24"/>
        </w:rPr>
        <w:t xml:space="preserve"> </w:t>
      </w:r>
      <w:r w:rsidRPr="00714A63">
        <w:rPr>
          <w:rFonts w:ascii="Cambria" w:hAnsi="Cambria"/>
          <w:sz w:val="24"/>
          <w:szCs w:val="24"/>
        </w:rPr>
        <w:t>DNSSEC Key Generation and Management Procedures</w:t>
      </w:r>
      <w:r>
        <w:rPr>
          <w:rFonts w:ascii="Cambria" w:hAnsi="Cambria"/>
          <w:sz w:val="24"/>
          <w:szCs w:val="24"/>
        </w:rPr>
        <w:t xml:space="preserve"> as follows:</w:t>
      </w:r>
    </w:p>
    <w:p w:rsidR="00E5572B" w:rsidRPr="00D312B3" w:rsidRDefault="00E5572B" w:rsidP="006069CF">
      <w:pPr>
        <w:pStyle w:val="StyleB1x"/>
        <w:numPr>
          <w:ilvl w:val="3"/>
          <w:numId w:val="113"/>
        </w:numPr>
      </w:pPr>
      <w:r>
        <w:t xml:space="preserve">For </w:t>
      </w:r>
      <w:r w:rsidRPr="00D312B3">
        <w:t>Asymmetric Key Requirements</w:t>
      </w:r>
      <w:r>
        <w:t>, the contractor shall</w:t>
      </w:r>
    </w:p>
    <w:p w:rsidR="00E5572B" w:rsidRPr="00D312B3" w:rsidRDefault="00E5572B" w:rsidP="006069CF">
      <w:pPr>
        <w:pStyle w:val="StyleB2x"/>
        <w:numPr>
          <w:ilvl w:val="1"/>
          <w:numId w:val="114"/>
        </w:numPr>
      </w:pPr>
      <w:r w:rsidRPr="00D312B3">
        <w:t xml:space="preserve">Separate cryptographic keys (referred to as "Key Signing Keys" or KSKs) shall be used to sign the DNSKEY and DS </w:t>
      </w:r>
      <w:proofErr w:type="spellStart"/>
      <w:r w:rsidRPr="00D312B3">
        <w:t>RRSets</w:t>
      </w:r>
      <w:proofErr w:type="spellEnd"/>
      <w:r w:rsidRPr="00D312B3">
        <w:t xml:space="preserve"> then are used to sign all the other </w:t>
      </w:r>
      <w:proofErr w:type="spellStart"/>
      <w:r w:rsidRPr="00D312B3">
        <w:t>RRSets</w:t>
      </w:r>
      <w:proofErr w:type="spellEnd"/>
      <w:r w:rsidRPr="00D312B3">
        <w:t xml:space="preserve"> (including providing an additional signature for the DNSKEY </w:t>
      </w:r>
      <w:proofErr w:type="spellStart"/>
      <w:r w:rsidRPr="00D312B3">
        <w:t>RRSets</w:t>
      </w:r>
      <w:proofErr w:type="spellEnd"/>
      <w:r w:rsidRPr="00D312B3">
        <w:t xml:space="preserve"> as well) in any DNS Query/Response transaction (the keys that are used to sign all the </w:t>
      </w:r>
      <w:proofErr w:type="spellStart"/>
      <w:r w:rsidRPr="00D312B3">
        <w:t>RRSets</w:t>
      </w:r>
      <w:proofErr w:type="spellEnd"/>
      <w:r w:rsidRPr="00D312B3">
        <w:t xml:space="preserve"> in a DNS Query/Response transaction are referred to as "Zone Signing Keys" or ZSKs). </w:t>
      </w:r>
    </w:p>
    <w:p w:rsidR="00E5572B" w:rsidRPr="00D312B3" w:rsidRDefault="00E5572B" w:rsidP="006069CF">
      <w:pPr>
        <w:pStyle w:val="StyleB2x"/>
      </w:pPr>
      <w:r w:rsidRPr="00D312B3">
        <w:t>Public cryptographic keys for Agency domains delegated from the ".</w:t>
      </w:r>
      <w:proofErr w:type="spellStart"/>
      <w:r w:rsidRPr="00D312B3">
        <w:t>gov</w:t>
      </w:r>
      <w:proofErr w:type="spellEnd"/>
      <w:r w:rsidRPr="00D312B3">
        <w:t>" top level domain must be provided to the ".</w:t>
      </w:r>
      <w:proofErr w:type="spellStart"/>
      <w:r w:rsidRPr="00D312B3">
        <w:t>gov</w:t>
      </w:r>
      <w:proofErr w:type="spellEnd"/>
      <w:r w:rsidRPr="00D312B3">
        <w:t>" repository (Verisign) to upload KSKs directly when authorized or via Agency staff in a secured manner.</w:t>
      </w:r>
    </w:p>
    <w:p w:rsidR="00E5572B" w:rsidRPr="00D312B3" w:rsidRDefault="00E5572B" w:rsidP="006069CF">
      <w:pPr>
        <w:pStyle w:val="StyleB2x"/>
      </w:pPr>
      <w:r w:rsidRPr="00D312B3">
        <w:t>Public cryptographic keys for Agency domains delegated from top level domains other than the ".</w:t>
      </w:r>
      <w:proofErr w:type="spellStart"/>
      <w:r w:rsidRPr="00D312B3">
        <w:t>gov</w:t>
      </w:r>
      <w:proofErr w:type="spellEnd"/>
      <w:r w:rsidRPr="00D312B3">
        <w:t>" top level domain (if any) must be provided to the IANA trust anchor repository to upload KSKs directly when authorized or via Agency staff in a secured manner.</w:t>
      </w:r>
    </w:p>
    <w:p w:rsidR="00E5572B" w:rsidRPr="00D312B3" w:rsidRDefault="00E5572B" w:rsidP="006069CF">
      <w:pPr>
        <w:pStyle w:val="StyleB2x"/>
      </w:pPr>
      <w:r w:rsidRPr="00D312B3">
        <w:t xml:space="preserve">Asymmetric public/private key pairs shall be generated for use as Key Signing Keys or Zone Signing Keys as RSA asymmetric key pairs suitable for use with the RSA-SHA 256 digital signature algorithm </w:t>
      </w:r>
    </w:p>
    <w:p w:rsidR="00E5572B" w:rsidRPr="00D312B3" w:rsidRDefault="00E5572B" w:rsidP="006069CF">
      <w:pPr>
        <w:pStyle w:val="StyleB2x"/>
      </w:pPr>
      <w:r w:rsidRPr="00D312B3">
        <w:t>At a minimum, the hosts used for storage of private copies</w:t>
      </w:r>
      <w:r>
        <w:t xml:space="preserve"> of</w:t>
      </w:r>
      <w:r w:rsidRPr="00D312B3">
        <w:t xml:space="preserve"> KSK keys must meet or exceed the requirements listed for Security Level 3 within the FIPS 140-2 and for the ZSKs in read-only storage only.</w:t>
      </w:r>
    </w:p>
    <w:p w:rsidR="00E5572B" w:rsidRPr="00D312B3" w:rsidRDefault="00E5572B" w:rsidP="006069CF">
      <w:pPr>
        <w:pStyle w:val="StyleB2x"/>
      </w:pPr>
      <w:r w:rsidRPr="00D312B3">
        <w:t xml:space="preserve">All Key Signing Keys must be changed (rolled over) once per year or Agency-specific interval as identified </w:t>
      </w:r>
      <w:r w:rsidRPr="00121E60">
        <w:t>in Task 1 Sub-task 4</w:t>
      </w:r>
      <w:r w:rsidRPr="00D312B3">
        <w:t xml:space="preserve"> </w:t>
      </w:r>
      <w:r>
        <w:t>above</w:t>
      </w:r>
      <w:r w:rsidRPr="00D312B3">
        <w:t>.</w:t>
      </w:r>
    </w:p>
    <w:p w:rsidR="00E5572B" w:rsidRPr="00D312B3" w:rsidRDefault="00E5572B" w:rsidP="00E5572B">
      <w:pPr>
        <w:pStyle w:val="StyleB1x"/>
      </w:pPr>
      <w:r>
        <w:lastRenderedPageBreak/>
        <w:t xml:space="preserve">For </w:t>
      </w:r>
      <w:r w:rsidRPr="00D312B3">
        <w:t>Symmetric Key Requirements</w:t>
      </w:r>
      <w:r>
        <w:t xml:space="preserve">, the contractor shall </w:t>
      </w:r>
    </w:p>
    <w:p w:rsidR="00E5572B" w:rsidRPr="00D312B3" w:rsidRDefault="00E5572B" w:rsidP="006069CF">
      <w:pPr>
        <w:pStyle w:val="StyleB2x"/>
        <w:numPr>
          <w:ilvl w:val="1"/>
          <w:numId w:val="115"/>
        </w:numPr>
      </w:pPr>
      <w:r w:rsidRPr="00D312B3">
        <w:t>All DNS zone file transfers and Dynamic update transactions shall be digitally signed in accordance with the Transaction Signature (TSIG) standard, IETF RFC 2845</w:t>
      </w:r>
    </w:p>
    <w:p w:rsidR="00E5572B" w:rsidRDefault="00E5572B" w:rsidP="00E5572B">
      <w:pPr>
        <w:pStyle w:val="StyleB1x"/>
      </w:pPr>
      <w:r>
        <w:t>The contractor shall develop a</w:t>
      </w:r>
      <w:r w:rsidRPr="000D4E1D">
        <w:t>utomated scripts or automated tools to streamline the signing of the records as well as zone/key singing key roll-over process.</w:t>
      </w:r>
    </w:p>
    <w:p w:rsidR="00E5572B" w:rsidRPr="00D312B3" w:rsidRDefault="00E5572B" w:rsidP="00E5572B">
      <w:pPr>
        <w:pStyle w:val="StyleB1x"/>
      </w:pPr>
      <w:r>
        <w:t xml:space="preserve">For </w:t>
      </w:r>
      <w:r w:rsidRPr="00D312B3">
        <w:t>Performance metrics</w:t>
      </w:r>
      <w:r>
        <w:t>, the contractor shall ensure</w:t>
      </w:r>
    </w:p>
    <w:p w:rsidR="00E5572B" w:rsidRPr="00D312B3" w:rsidRDefault="00E5572B" w:rsidP="006069CF">
      <w:pPr>
        <w:pStyle w:val="StyleB2x"/>
        <w:numPr>
          <w:ilvl w:val="1"/>
          <w:numId w:val="116"/>
        </w:numPr>
      </w:pPr>
      <w:r w:rsidRPr="00D312B3">
        <w:t xml:space="preserve">Time Synchronized to NTP </w:t>
      </w:r>
      <w:r>
        <w:t xml:space="preserve">shall be </w:t>
      </w:r>
      <w:r w:rsidRPr="00D312B3">
        <w:t xml:space="preserve">within 5 Seconds (Primary/Secondary </w:t>
      </w:r>
      <w:proofErr w:type="spellStart"/>
      <w:r w:rsidRPr="00D312B3">
        <w:t>Nameserver</w:t>
      </w:r>
      <w:proofErr w:type="spellEnd"/>
      <w:r w:rsidRPr="00D312B3">
        <w:t>) for 99% of the cases</w:t>
      </w:r>
    </w:p>
    <w:p w:rsidR="00E5572B" w:rsidRPr="00D312B3" w:rsidRDefault="00E5572B" w:rsidP="006069CF">
      <w:pPr>
        <w:pStyle w:val="StyleB2x"/>
      </w:pPr>
      <w:r w:rsidRPr="00D312B3">
        <w:t>Configuration/Key Change</w:t>
      </w:r>
    </w:p>
    <w:p w:rsidR="00E5572B" w:rsidRPr="00D312B3" w:rsidRDefault="00E5572B" w:rsidP="006069CF">
      <w:pPr>
        <w:pStyle w:val="NoSpacing"/>
        <w:numPr>
          <w:ilvl w:val="1"/>
          <w:numId w:val="47"/>
        </w:numPr>
        <w:spacing w:line="276" w:lineRule="auto"/>
        <w:ind w:left="1800"/>
        <w:rPr>
          <w:rFonts w:ascii="Cambria" w:hAnsi="Cambria"/>
          <w:sz w:val="24"/>
          <w:szCs w:val="24"/>
        </w:rPr>
      </w:pPr>
      <w:r>
        <w:rPr>
          <w:rFonts w:ascii="Cambria" w:hAnsi="Cambria"/>
          <w:sz w:val="24"/>
          <w:szCs w:val="24"/>
        </w:rPr>
        <w:t>Shall be w</w:t>
      </w:r>
      <w:r w:rsidRPr="00D312B3">
        <w:rPr>
          <w:rFonts w:ascii="Cambria" w:hAnsi="Cambria"/>
          <w:sz w:val="24"/>
          <w:szCs w:val="24"/>
        </w:rPr>
        <w:t>ithin 5 hours for a Normal priority change (e.g. ZSK or Trust Anchor key)</w:t>
      </w:r>
    </w:p>
    <w:p w:rsidR="00E5572B" w:rsidRPr="00D312B3" w:rsidRDefault="00E5572B" w:rsidP="006069CF">
      <w:pPr>
        <w:pStyle w:val="NoSpacing"/>
        <w:numPr>
          <w:ilvl w:val="1"/>
          <w:numId w:val="47"/>
        </w:numPr>
        <w:spacing w:line="276" w:lineRule="auto"/>
        <w:ind w:left="1800"/>
        <w:rPr>
          <w:rFonts w:ascii="Cambria" w:hAnsi="Cambria"/>
          <w:sz w:val="24"/>
          <w:szCs w:val="24"/>
        </w:rPr>
      </w:pPr>
      <w:r>
        <w:rPr>
          <w:rFonts w:ascii="Cambria" w:hAnsi="Cambria"/>
          <w:sz w:val="24"/>
          <w:szCs w:val="24"/>
        </w:rPr>
        <w:t>Shall be w</w:t>
      </w:r>
      <w:r w:rsidRPr="00D312B3">
        <w:rPr>
          <w:rFonts w:ascii="Cambria" w:hAnsi="Cambria"/>
          <w:sz w:val="24"/>
          <w:szCs w:val="24"/>
        </w:rPr>
        <w:t>ithin 2 hours for an Urgent priority change (e.g., KSK)</w:t>
      </w:r>
    </w:p>
    <w:p w:rsidR="00E5572B" w:rsidRPr="00D312B3" w:rsidRDefault="00E5572B" w:rsidP="00E5572B">
      <w:pPr>
        <w:pStyle w:val="StyleB1x"/>
      </w:pPr>
      <w:r w:rsidRPr="00633DBB">
        <w:t>Deliverables for the Agency to verify successful performance of the task:</w:t>
      </w:r>
    </w:p>
    <w:p w:rsidR="00E5572B" w:rsidRDefault="00E5572B" w:rsidP="006069CF">
      <w:pPr>
        <w:pStyle w:val="StyleB2x"/>
        <w:numPr>
          <w:ilvl w:val="1"/>
          <w:numId w:val="117"/>
        </w:numPr>
      </w:pPr>
      <w:r>
        <w:t xml:space="preserve">The contractor shall produce fully documented </w:t>
      </w:r>
      <w:r w:rsidRPr="00714A63">
        <w:t>DNSSEC Key Generation and Management Procedures</w:t>
      </w:r>
      <w:r>
        <w:t xml:space="preserve"> for </w:t>
      </w:r>
      <w:r w:rsidRPr="00B711C4">
        <w:t>Asymmetric Key</w:t>
      </w:r>
      <w:r>
        <w:t xml:space="preserve">s and </w:t>
      </w:r>
      <w:r w:rsidRPr="00B711C4">
        <w:t>Symmetric Key</w:t>
      </w:r>
      <w:r>
        <w:t xml:space="preserve">s for Agency HQ and Office sites (as applicable) for </w:t>
      </w:r>
      <w:r w:rsidRPr="00805F92">
        <w:t>Agency comments, approval, and signoff</w:t>
      </w:r>
      <w:r>
        <w:t xml:space="preserve">. </w:t>
      </w:r>
    </w:p>
    <w:p w:rsidR="00E5572B" w:rsidRPr="00D312B3" w:rsidRDefault="00E5572B" w:rsidP="006069CF">
      <w:pPr>
        <w:pStyle w:val="StyleB2x"/>
      </w:pPr>
      <w:r w:rsidRPr="000D4E1D">
        <w:t xml:space="preserve">The contractor shall </w:t>
      </w:r>
      <w:r>
        <w:t>develop</w:t>
      </w:r>
      <w:r w:rsidRPr="000D4E1D">
        <w:t xml:space="preserve"> fully documented </w:t>
      </w:r>
      <w:r>
        <w:t>a</w:t>
      </w:r>
      <w:r w:rsidRPr="000D4E1D">
        <w:t>utomated scripts or automated tools</w:t>
      </w:r>
      <w:r>
        <w:t xml:space="preserve"> for </w:t>
      </w:r>
      <w:r w:rsidRPr="000D4E1D">
        <w:t>DNSSEC Key Generation to streamline the signing of the records as well as zone/key singing key roll-over process for Agency comments, approval, and signoff.</w:t>
      </w:r>
    </w:p>
    <w:p w:rsidR="00E5572B" w:rsidRDefault="00E5572B" w:rsidP="00E5572B">
      <w:pPr>
        <w:pStyle w:val="Heading3"/>
      </w:pPr>
      <w:bookmarkStart w:id="285" w:name="_Toc409790746"/>
      <w:r w:rsidRPr="009706F0">
        <w:t xml:space="preserve">Sub-task </w:t>
      </w:r>
      <w:r>
        <w:t>4</w:t>
      </w:r>
      <w:r w:rsidRPr="009706F0">
        <w:t xml:space="preserve"> – </w:t>
      </w:r>
      <w:r w:rsidRPr="006E3D83">
        <w:t>Convers</w:t>
      </w:r>
      <w:r>
        <w:t>ion of Production Zone DNS S</w:t>
      </w:r>
      <w:r w:rsidRPr="006E3D83">
        <w:t>erver</w:t>
      </w:r>
      <w:r>
        <w:t>s</w:t>
      </w:r>
      <w:bookmarkEnd w:id="285"/>
    </w:p>
    <w:p w:rsidR="00E5572B" w:rsidRPr="00396D7C" w:rsidRDefault="00E5572B" w:rsidP="00E5572B">
      <w:r w:rsidRPr="003C3C3B">
        <w:t xml:space="preserve">For each selected </w:t>
      </w:r>
      <w:r w:rsidRPr="00B35705">
        <w:rPr>
          <w:i/>
        </w:rPr>
        <w:t>Agency Production Zone</w:t>
      </w:r>
      <w:r>
        <w:t>, as per testing/implantation schedule developed in Task 1 Sub-task 5, the contractor shall c</w:t>
      </w:r>
      <w:r w:rsidRPr="00396D7C">
        <w:t>onvert</w:t>
      </w:r>
      <w:r>
        <w:t xml:space="preserve"> and archive the</w:t>
      </w:r>
      <w:r w:rsidRPr="00396D7C">
        <w:t xml:space="preserve"> existing </w:t>
      </w:r>
      <w:r w:rsidRPr="00B35705">
        <w:rPr>
          <w:i/>
        </w:rPr>
        <w:t>Agency</w:t>
      </w:r>
      <w:r w:rsidRPr="005A3483">
        <w:rPr>
          <w:i/>
        </w:rPr>
        <w:t xml:space="preserve"> Production Zone</w:t>
      </w:r>
      <w:r w:rsidRPr="00396D7C">
        <w:t xml:space="preserve"> DNS server(s) in the Internal Network and/or in the DMZ to be tested in the Test lab as </w:t>
      </w:r>
      <w:r w:rsidRPr="00230E8A">
        <w:rPr>
          <w:i/>
        </w:rPr>
        <w:t xml:space="preserve">Agency </w:t>
      </w:r>
      <w:r w:rsidRPr="005A3483">
        <w:rPr>
          <w:i/>
        </w:rPr>
        <w:t>Test Pilot Zone</w:t>
      </w:r>
      <w:r>
        <w:t>, as follows:</w:t>
      </w:r>
    </w:p>
    <w:p w:rsidR="00E5572B" w:rsidRPr="00260661" w:rsidRDefault="00E5572B" w:rsidP="006069CF">
      <w:pPr>
        <w:pStyle w:val="StyleB1x"/>
        <w:numPr>
          <w:ilvl w:val="3"/>
          <w:numId w:val="118"/>
        </w:numPr>
      </w:pPr>
      <w:r w:rsidRPr="00291522">
        <w:t xml:space="preserve">The contractor shall </w:t>
      </w:r>
      <w:r>
        <w:t>p</w:t>
      </w:r>
      <w:r w:rsidRPr="00260661">
        <w:t>opulate appropriate DNSSEC server</w:t>
      </w:r>
      <w:r>
        <w:t>(s)</w:t>
      </w:r>
      <w:r w:rsidRPr="00260661">
        <w:t xml:space="preserve"> in the Test Lab with Production zone data as per DNSSEC server configuration rules</w:t>
      </w:r>
      <w:r>
        <w:t xml:space="preserve"> as developed in </w:t>
      </w:r>
      <w:r w:rsidRPr="003E6277">
        <w:t>Task 1 Sub-task 3</w:t>
      </w:r>
      <w:r>
        <w:t xml:space="preserve"> above and per implementation checklist and DNSSEC key generation procedure as</w:t>
      </w:r>
      <w:r w:rsidRPr="00260661">
        <w:t xml:space="preserve"> developed in </w:t>
      </w:r>
      <w:r w:rsidRPr="0048720C">
        <w:t>Task 3</w:t>
      </w:r>
      <w:r>
        <w:t xml:space="preserve"> </w:t>
      </w:r>
      <w:r w:rsidRPr="00260661">
        <w:t xml:space="preserve">Sub-tasks 1 and 3 above. </w:t>
      </w:r>
    </w:p>
    <w:p w:rsidR="00E5572B" w:rsidRPr="00260661" w:rsidRDefault="00E5572B" w:rsidP="006069CF">
      <w:pPr>
        <w:pStyle w:val="StyleB2x"/>
        <w:numPr>
          <w:ilvl w:val="1"/>
          <w:numId w:val="119"/>
        </w:numPr>
      </w:pPr>
      <w:r w:rsidRPr="00260661">
        <w:t xml:space="preserve">For </w:t>
      </w:r>
      <w:r w:rsidRPr="00234339">
        <w:rPr>
          <w:i/>
        </w:rPr>
        <w:t xml:space="preserve">Authoritative </w:t>
      </w:r>
      <w:proofErr w:type="spellStart"/>
      <w:r w:rsidRPr="00234339">
        <w:rPr>
          <w:i/>
        </w:rPr>
        <w:t>Nameserver</w:t>
      </w:r>
      <w:proofErr w:type="spellEnd"/>
      <w:r w:rsidRPr="00260661">
        <w:t xml:space="preserve">, </w:t>
      </w:r>
      <w:r>
        <w:t>t</w:t>
      </w:r>
      <w:r w:rsidRPr="00291522">
        <w:t xml:space="preserve">he contractor shall </w:t>
      </w:r>
    </w:p>
    <w:p w:rsidR="00E5572B" w:rsidRPr="00260661" w:rsidRDefault="00E5572B" w:rsidP="006069CF">
      <w:pPr>
        <w:pStyle w:val="NoSpacing"/>
        <w:numPr>
          <w:ilvl w:val="2"/>
          <w:numId w:val="46"/>
        </w:numPr>
        <w:spacing w:line="276" w:lineRule="auto"/>
        <w:ind w:left="1800" w:hanging="360"/>
        <w:rPr>
          <w:rFonts w:ascii="Cambria" w:hAnsi="Cambria"/>
          <w:sz w:val="24"/>
          <w:szCs w:val="24"/>
        </w:rPr>
      </w:pPr>
      <w:r w:rsidRPr="00260661">
        <w:rPr>
          <w:rFonts w:ascii="Cambria" w:hAnsi="Cambria"/>
          <w:sz w:val="24"/>
          <w:szCs w:val="24"/>
        </w:rPr>
        <w:t>Check zone file(s) for any possible integrity errors</w:t>
      </w:r>
    </w:p>
    <w:p w:rsidR="00E5572B" w:rsidRPr="00260661" w:rsidRDefault="00E5572B" w:rsidP="006069CF">
      <w:pPr>
        <w:pStyle w:val="NoSpacing"/>
        <w:numPr>
          <w:ilvl w:val="4"/>
          <w:numId w:val="66"/>
        </w:numPr>
        <w:spacing w:line="276" w:lineRule="auto"/>
        <w:ind w:left="2160"/>
        <w:rPr>
          <w:rFonts w:ascii="Cambria" w:hAnsi="Cambria"/>
          <w:sz w:val="24"/>
          <w:szCs w:val="24"/>
        </w:rPr>
      </w:pPr>
      <w:r w:rsidRPr="00260661">
        <w:rPr>
          <w:rFonts w:ascii="Cambria" w:hAnsi="Cambria"/>
          <w:sz w:val="24"/>
          <w:szCs w:val="24"/>
        </w:rPr>
        <w:lastRenderedPageBreak/>
        <w:t xml:space="preserve">Develop </w:t>
      </w:r>
      <w:r w:rsidRPr="000259C5">
        <w:rPr>
          <w:rFonts w:ascii="Cambria" w:hAnsi="Cambria"/>
          <w:color w:val="E36C0A"/>
        </w:rPr>
        <w:t>[or recommend]</w:t>
      </w:r>
      <w:r>
        <w:t xml:space="preserve"> </w:t>
      </w:r>
      <w:r w:rsidRPr="00260661">
        <w:rPr>
          <w:rFonts w:ascii="Cambria" w:hAnsi="Cambria"/>
          <w:sz w:val="24"/>
          <w:szCs w:val="24"/>
        </w:rPr>
        <w:t>the zone file integrity checker for database of necessary constraints for desirable field values (ranges or lists) in the various RRs of zone file for RRs in an unsigned zone but also for additional RRs in a signed zone (zones that have implemented the DNSSEC specification) for the content control of Zone file.</w:t>
      </w:r>
    </w:p>
    <w:p w:rsidR="00E5572B" w:rsidRPr="00260661" w:rsidRDefault="00E5572B" w:rsidP="006069CF">
      <w:pPr>
        <w:pStyle w:val="NoSpacing"/>
        <w:numPr>
          <w:ilvl w:val="2"/>
          <w:numId w:val="46"/>
        </w:numPr>
        <w:spacing w:line="276" w:lineRule="auto"/>
        <w:ind w:left="1800" w:hanging="360"/>
        <w:rPr>
          <w:rFonts w:ascii="Cambria" w:hAnsi="Cambria"/>
          <w:sz w:val="24"/>
          <w:szCs w:val="24"/>
        </w:rPr>
      </w:pPr>
      <w:r w:rsidRPr="00260661">
        <w:rPr>
          <w:rFonts w:ascii="Cambria" w:hAnsi="Cambria"/>
          <w:sz w:val="24"/>
          <w:szCs w:val="24"/>
        </w:rPr>
        <w:t xml:space="preserve">Generate asymmetric key pair for each zone and include them in the zone file </w:t>
      </w:r>
    </w:p>
    <w:p w:rsidR="00E5572B" w:rsidRPr="00260661" w:rsidRDefault="00E5572B" w:rsidP="006069CF">
      <w:pPr>
        <w:pStyle w:val="NoSpacing"/>
        <w:numPr>
          <w:ilvl w:val="2"/>
          <w:numId w:val="46"/>
        </w:numPr>
        <w:spacing w:line="276" w:lineRule="auto"/>
        <w:ind w:left="1800" w:hanging="360"/>
        <w:rPr>
          <w:rFonts w:ascii="Cambria" w:hAnsi="Cambria"/>
          <w:sz w:val="24"/>
          <w:szCs w:val="24"/>
        </w:rPr>
      </w:pPr>
      <w:r w:rsidRPr="00260661">
        <w:rPr>
          <w:rFonts w:ascii="Cambria" w:hAnsi="Cambria"/>
          <w:sz w:val="24"/>
          <w:szCs w:val="24"/>
        </w:rPr>
        <w:t xml:space="preserve">Sign the zone </w:t>
      </w:r>
    </w:p>
    <w:p w:rsidR="00E5572B" w:rsidRPr="00260661" w:rsidRDefault="00E5572B" w:rsidP="006069CF">
      <w:pPr>
        <w:pStyle w:val="NoSpacing"/>
        <w:numPr>
          <w:ilvl w:val="2"/>
          <w:numId w:val="46"/>
        </w:numPr>
        <w:spacing w:line="276" w:lineRule="auto"/>
        <w:ind w:left="1800" w:hanging="360"/>
        <w:rPr>
          <w:rFonts w:ascii="Cambria" w:hAnsi="Cambria"/>
          <w:sz w:val="24"/>
          <w:szCs w:val="24"/>
        </w:rPr>
      </w:pPr>
      <w:r w:rsidRPr="00260661">
        <w:rPr>
          <w:rFonts w:ascii="Cambria" w:hAnsi="Cambria"/>
          <w:sz w:val="24"/>
          <w:szCs w:val="24"/>
        </w:rPr>
        <w:t>Load the signed zone onto the server</w:t>
      </w:r>
    </w:p>
    <w:p w:rsidR="00E5572B" w:rsidRPr="00260661" w:rsidRDefault="00E5572B" w:rsidP="006069CF">
      <w:pPr>
        <w:pStyle w:val="NoSpacing"/>
        <w:numPr>
          <w:ilvl w:val="2"/>
          <w:numId w:val="46"/>
        </w:numPr>
        <w:spacing w:line="276" w:lineRule="auto"/>
        <w:ind w:left="1800" w:hanging="360"/>
        <w:rPr>
          <w:rFonts w:ascii="Cambria" w:hAnsi="Cambria"/>
          <w:sz w:val="24"/>
          <w:szCs w:val="24"/>
        </w:rPr>
      </w:pPr>
      <w:r w:rsidRPr="00260661">
        <w:rPr>
          <w:rFonts w:ascii="Cambria" w:hAnsi="Cambria"/>
          <w:sz w:val="24"/>
          <w:szCs w:val="24"/>
        </w:rPr>
        <w:t xml:space="preserve">Configure name server to turn on DNSSEC processing </w:t>
      </w:r>
    </w:p>
    <w:p w:rsidR="00E5572B" w:rsidRPr="00260661" w:rsidRDefault="00E5572B" w:rsidP="00E5572B">
      <w:pPr>
        <w:pStyle w:val="StyleB2x"/>
      </w:pPr>
      <w:r w:rsidRPr="00260661">
        <w:t xml:space="preserve">For </w:t>
      </w:r>
      <w:r w:rsidRPr="00260661">
        <w:rPr>
          <w:i/>
        </w:rPr>
        <w:t xml:space="preserve">Caching </w:t>
      </w:r>
      <w:proofErr w:type="spellStart"/>
      <w:r w:rsidRPr="00260661">
        <w:rPr>
          <w:i/>
        </w:rPr>
        <w:t>Nameserver</w:t>
      </w:r>
      <w:proofErr w:type="spellEnd"/>
      <w:r w:rsidRPr="00260661">
        <w:t xml:space="preserve">, </w:t>
      </w:r>
      <w:r>
        <w:t>t</w:t>
      </w:r>
      <w:r w:rsidRPr="00291522">
        <w:t xml:space="preserve">he contractor shall </w:t>
      </w:r>
    </w:p>
    <w:p w:rsidR="00E5572B" w:rsidRPr="00260661" w:rsidRDefault="00E5572B" w:rsidP="006069CF">
      <w:pPr>
        <w:pStyle w:val="NoSpacing"/>
        <w:numPr>
          <w:ilvl w:val="0"/>
          <w:numId w:val="48"/>
        </w:numPr>
        <w:spacing w:line="276" w:lineRule="auto"/>
        <w:ind w:left="1800"/>
        <w:rPr>
          <w:rFonts w:ascii="Cambria" w:hAnsi="Cambria"/>
          <w:sz w:val="24"/>
          <w:szCs w:val="24"/>
        </w:rPr>
      </w:pPr>
      <w:r w:rsidRPr="00260661">
        <w:rPr>
          <w:rFonts w:ascii="Cambria" w:hAnsi="Cambria"/>
          <w:sz w:val="24"/>
          <w:szCs w:val="24"/>
        </w:rPr>
        <w:t xml:space="preserve">Obtain one or more trust anchors for zones Agency DNS administrator wants validated </w:t>
      </w:r>
    </w:p>
    <w:p w:rsidR="00E5572B" w:rsidRPr="00260661" w:rsidRDefault="00E5572B" w:rsidP="006069CF">
      <w:pPr>
        <w:pStyle w:val="NoSpacing"/>
        <w:numPr>
          <w:ilvl w:val="0"/>
          <w:numId w:val="48"/>
        </w:numPr>
        <w:spacing w:line="276" w:lineRule="auto"/>
        <w:ind w:left="1800"/>
        <w:rPr>
          <w:rFonts w:ascii="Cambria" w:hAnsi="Cambria"/>
          <w:sz w:val="24"/>
          <w:szCs w:val="24"/>
        </w:rPr>
      </w:pPr>
      <w:r w:rsidRPr="00260661">
        <w:rPr>
          <w:rFonts w:ascii="Cambria" w:hAnsi="Cambria"/>
          <w:sz w:val="24"/>
          <w:szCs w:val="24"/>
        </w:rPr>
        <w:t xml:space="preserve">Configure resolver to turn on DNSSEC processing </w:t>
      </w:r>
    </w:p>
    <w:p w:rsidR="00E5572B" w:rsidRDefault="00E5572B" w:rsidP="00E5572B">
      <w:pPr>
        <w:pStyle w:val="StyleB1x"/>
      </w:pPr>
      <w:r w:rsidRPr="00291522">
        <w:t xml:space="preserve">The contractor shall </w:t>
      </w:r>
      <w:r>
        <w:t>a</w:t>
      </w:r>
      <w:r w:rsidRPr="00A4260C">
        <w:t xml:space="preserve">rchive </w:t>
      </w:r>
      <w:r>
        <w:t xml:space="preserve">each converted </w:t>
      </w:r>
      <w:r w:rsidRPr="0018216B">
        <w:rPr>
          <w:i/>
        </w:rPr>
        <w:t>Agency Production Zone</w:t>
      </w:r>
      <w:r w:rsidRPr="00A4260C">
        <w:t xml:space="preserve"> DNS server(s) </w:t>
      </w:r>
      <w:r>
        <w:t xml:space="preserve">for later testing </w:t>
      </w:r>
      <w:r w:rsidRPr="00A4260C">
        <w:t xml:space="preserve">in the Test lab as </w:t>
      </w:r>
      <w:r w:rsidRPr="0018216B">
        <w:rPr>
          <w:i/>
        </w:rPr>
        <w:t>Agency Test Pilot Zone</w:t>
      </w:r>
      <w:r>
        <w:t xml:space="preserve"> </w:t>
      </w:r>
    </w:p>
    <w:p w:rsidR="00E5572B" w:rsidRDefault="00E5572B" w:rsidP="00E5572B">
      <w:pPr>
        <w:pStyle w:val="StyleB1x"/>
      </w:pPr>
      <w:r w:rsidRPr="00D65676">
        <w:t xml:space="preserve">Deliverables for the Agency to verify successful performance of the task:  </w:t>
      </w:r>
    </w:p>
    <w:p w:rsidR="00E5572B" w:rsidRPr="00D65676" w:rsidRDefault="00E5572B" w:rsidP="006069CF">
      <w:pPr>
        <w:pStyle w:val="StyleB2x"/>
      </w:pPr>
      <w:r w:rsidRPr="00D65676">
        <w:t xml:space="preserve">Fully documented </w:t>
      </w:r>
      <w:r>
        <w:t xml:space="preserve">and </w:t>
      </w:r>
      <w:r w:rsidRPr="00D65676">
        <w:t>archived database containing converte</w:t>
      </w:r>
      <w:r>
        <w:t>d DNS servers for each Agency H</w:t>
      </w:r>
      <w:r w:rsidRPr="00D65676">
        <w:t>Q and Office sites for Agency comments, approval, and signoff.</w:t>
      </w:r>
    </w:p>
    <w:p w:rsidR="00E5572B" w:rsidRDefault="00E5572B" w:rsidP="00E5572B">
      <w:pPr>
        <w:pStyle w:val="Heading3"/>
      </w:pPr>
      <w:bookmarkStart w:id="286" w:name="_Toc409790747"/>
      <w:r w:rsidRPr="009706F0">
        <w:t xml:space="preserve">Sub-task </w:t>
      </w:r>
      <w:r>
        <w:t>5</w:t>
      </w:r>
      <w:r w:rsidRPr="009706F0">
        <w:t xml:space="preserve"> – </w:t>
      </w:r>
      <w:r w:rsidRPr="006E3D83">
        <w:t>Test</w:t>
      </w:r>
      <w:r>
        <w:t xml:space="preserve"> and Archive DNSSEC Servers in the Test Lab</w:t>
      </w:r>
      <w:bookmarkEnd w:id="286"/>
    </w:p>
    <w:p w:rsidR="00E5572B" w:rsidRPr="00A90E21" w:rsidRDefault="00E5572B" w:rsidP="00E5572B">
      <w:r>
        <w:t>The contractor shall t</w:t>
      </w:r>
      <w:r w:rsidRPr="00A90E21">
        <w:t>est</w:t>
      </w:r>
      <w:r>
        <w:t xml:space="preserve"> selected</w:t>
      </w:r>
      <w:r w:rsidRPr="00A90E21">
        <w:t xml:space="preserve"> </w:t>
      </w:r>
      <w:r w:rsidRPr="003B62B2">
        <w:rPr>
          <w:i/>
        </w:rPr>
        <w:t xml:space="preserve">Agency </w:t>
      </w:r>
      <w:r>
        <w:rPr>
          <w:i/>
        </w:rPr>
        <w:t>Production</w:t>
      </w:r>
      <w:r w:rsidRPr="00736557">
        <w:rPr>
          <w:i/>
        </w:rPr>
        <w:t xml:space="preserve"> Zone</w:t>
      </w:r>
      <w:r>
        <w:rPr>
          <w:i/>
        </w:rPr>
        <w:t>,</w:t>
      </w:r>
      <w:r w:rsidRPr="00A90E21">
        <w:t xml:space="preserve"> </w:t>
      </w:r>
      <w:r>
        <w:t xml:space="preserve">as per testing/implantation schedule developed in Task 1 Sub-task 5, in the Test Lab as </w:t>
      </w:r>
      <w:r w:rsidRPr="003500B1">
        <w:rPr>
          <w:i/>
        </w:rPr>
        <w:t>Agency Test Pilot Zone</w:t>
      </w:r>
      <w:r>
        <w:t xml:space="preserve"> </w:t>
      </w:r>
      <w:r w:rsidRPr="00A90E21">
        <w:t>with the NIST/DHS/Sparta SNIP infrastructure and Archive DNSEC servers</w:t>
      </w:r>
      <w:r>
        <w:t>’ images/</w:t>
      </w:r>
      <w:r w:rsidRPr="00A90E21">
        <w:t>databases</w:t>
      </w:r>
      <w:r>
        <w:t xml:space="preserve"> for later cutover of Agency DNS infrastructure.  The contractor shall perform the following steps, at a minimum: </w:t>
      </w:r>
    </w:p>
    <w:p w:rsidR="00E5572B" w:rsidRPr="00260661" w:rsidRDefault="00E5572B" w:rsidP="006069CF">
      <w:pPr>
        <w:pStyle w:val="StyleB1x"/>
        <w:numPr>
          <w:ilvl w:val="3"/>
          <w:numId w:val="120"/>
        </w:numPr>
      </w:pPr>
      <w:r w:rsidRPr="00291522">
        <w:t xml:space="preserve">The contractor shall </w:t>
      </w:r>
      <w:r>
        <w:t>e</w:t>
      </w:r>
      <w:r w:rsidRPr="00260661">
        <w:t xml:space="preserve">nsure </w:t>
      </w:r>
      <w:r w:rsidRPr="00234339">
        <w:rPr>
          <w:i/>
        </w:rPr>
        <w:t>Agency Test Pilot Zone</w:t>
      </w:r>
      <w:r w:rsidRPr="00260661">
        <w:t xml:space="preserve"> is working operationally the same as the </w:t>
      </w:r>
      <w:r w:rsidRPr="00234339">
        <w:rPr>
          <w:i/>
        </w:rPr>
        <w:t>Agency Production Zone</w:t>
      </w:r>
      <w:r>
        <w:t xml:space="preserve"> being tested</w:t>
      </w:r>
    </w:p>
    <w:p w:rsidR="00E5572B" w:rsidRPr="00260661" w:rsidRDefault="00E5572B" w:rsidP="006069CF">
      <w:pPr>
        <w:pStyle w:val="StyleB1x"/>
        <w:numPr>
          <w:ilvl w:val="3"/>
          <w:numId w:val="9"/>
        </w:numPr>
      </w:pPr>
      <w:r w:rsidRPr="00291522">
        <w:t xml:space="preserve">The contractor shall </w:t>
      </w:r>
      <w:r>
        <w:t>e</w:t>
      </w:r>
      <w:r w:rsidRPr="00260661">
        <w:t>xecute Test Plans for verif</w:t>
      </w:r>
      <w:r>
        <w:t>ications, as developed in Task 3 Sub-tasks 2,</w:t>
      </w:r>
      <w:r w:rsidRPr="00260661">
        <w:t xml:space="preserve">  for DNS threats (Denial of Service, Cache Poisoning, Compromised Zone Transfer data,</w:t>
      </w:r>
      <w:r>
        <w:t xml:space="preserve"> and</w:t>
      </w:r>
      <w:r w:rsidRPr="00260661">
        <w:t xml:space="preserve"> Unauthorized Updates) for testing DNSSEC</w:t>
      </w:r>
    </w:p>
    <w:p w:rsidR="00E5572B" w:rsidRDefault="00E5572B" w:rsidP="006069CF">
      <w:pPr>
        <w:pStyle w:val="StyleB1x"/>
        <w:numPr>
          <w:ilvl w:val="3"/>
          <w:numId w:val="9"/>
        </w:numPr>
      </w:pPr>
      <w:r w:rsidRPr="00291522">
        <w:t xml:space="preserve">The contractor shall </w:t>
      </w:r>
      <w:r>
        <w:t>a</w:t>
      </w:r>
      <w:r w:rsidRPr="00260661">
        <w:t xml:space="preserve">rchive tested </w:t>
      </w:r>
      <w:r w:rsidRPr="00480658">
        <w:rPr>
          <w:i/>
        </w:rPr>
        <w:t xml:space="preserve">Agency Test Pilot Zone </w:t>
      </w:r>
      <w:r w:rsidRPr="00260661">
        <w:t xml:space="preserve">servers’ images (database) to be used during </w:t>
      </w:r>
      <w:r w:rsidRPr="00480658">
        <w:rPr>
          <w:i/>
        </w:rPr>
        <w:t>Agency Production Zone</w:t>
      </w:r>
      <w:r>
        <w:t xml:space="preserve"> cutover to DNSSEC per</w:t>
      </w:r>
      <w:r w:rsidRPr="00260661">
        <w:t xml:space="preserve"> Task 4</w:t>
      </w:r>
    </w:p>
    <w:p w:rsidR="00E5572B" w:rsidRDefault="00E5572B" w:rsidP="006069CF">
      <w:pPr>
        <w:pStyle w:val="StyleB1x"/>
        <w:numPr>
          <w:ilvl w:val="3"/>
          <w:numId w:val="9"/>
        </w:numPr>
      </w:pPr>
      <w:r w:rsidRPr="0032473E">
        <w:t>Deliverables for the Agency to verify successful performance of the task:</w:t>
      </w:r>
    </w:p>
    <w:p w:rsidR="00E5572B" w:rsidRPr="00260661" w:rsidRDefault="00E5572B" w:rsidP="006069CF">
      <w:pPr>
        <w:pStyle w:val="StyleB2x"/>
        <w:numPr>
          <w:ilvl w:val="1"/>
          <w:numId w:val="121"/>
        </w:numPr>
      </w:pPr>
      <w:r>
        <w:lastRenderedPageBreak/>
        <w:t xml:space="preserve">The selected (Agency HQ or Office sites) </w:t>
      </w:r>
      <w:r w:rsidRPr="00234339">
        <w:rPr>
          <w:i/>
        </w:rPr>
        <w:t>Agency Production Zone</w:t>
      </w:r>
      <w:r>
        <w:t xml:space="preserve"> is successfully tested for DNSSEC and databases achieved </w:t>
      </w:r>
      <w:r w:rsidRPr="00F1045B">
        <w:t>for later cutover of Agency DNS infrastructure in accordance with Task 4</w:t>
      </w:r>
      <w:r>
        <w:t>.</w:t>
      </w:r>
    </w:p>
    <w:p w:rsidR="00E5572B" w:rsidRDefault="00E5572B" w:rsidP="00E5572B">
      <w:pPr>
        <w:pStyle w:val="Heading3"/>
      </w:pPr>
      <w:bookmarkStart w:id="287" w:name="_Toc409790748"/>
      <w:r w:rsidRPr="009706F0">
        <w:t xml:space="preserve">Sub-task </w:t>
      </w:r>
      <w:r>
        <w:t>6</w:t>
      </w:r>
      <w:r w:rsidRPr="009706F0">
        <w:t xml:space="preserve"> – </w:t>
      </w:r>
      <w:r>
        <w:t>Convert, Test, and Archive DNSSEC Servers for E</w:t>
      </w:r>
      <w:r w:rsidRPr="006E3D83">
        <w:t xml:space="preserve">ach </w:t>
      </w:r>
      <w:r>
        <w:t>S</w:t>
      </w:r>
      <w:r w:rsidRPr="006E3D83">
        <w:t>ite</w:t>
      </w:r>
      <w:bookmarkEnd w:id="287"/>
    </w:p>
    <w:p w:rsidR="00E5572B" w:rsidRDefault="00E5572B" w:rsidP="00E5572B">
      <w:r>
        <w:t xml:space="preserve">The contractor shall test all </w:t>
      </w:r>
      <w:r w:rsidRPr="001C6BFD">
        <w:rPr>
          <w:i/>
        </w:rPr>
        <w:t>Agency Production Zones</w:t>
      </w:r>
      <w:r>
        <w:t xml:space="preserve"> (i.e., Agency HQ and Office sites) as </w:t>
      </w:r>
      <w:r w:rsidRPr="001C6BFD">
        <w:rPr>
          <w:i/>
        </w:rPr>
        <w:t>Agency Test Pilot Zones</w:t>
      </w:r>
      <w:r>
        <w:rPr>
          <w:i/>
        </w:rPr>
        <w:t xml:space="preserve">, </w:t>
      </w:r>
      <w:r w:rsidRPr="006B4BF8">
        <w:t>one site</w:t>
      </w:r>
      <w:r>
        <w:t>/zone</w:t>
      </w:r>
      <w:r w:rsidRPr="006B4BF8">
        <w:t xml:space="preserve"> at a time,</w:t>
      </w:r>
      <w:r>
        <w:rPr>
          <w:i/>
        </w:rPr>
        <w:t xml:space="preserve"> </w:t>
      </w:r>
      <w:r w:rsidRPr="00A90E21">
        <w:t xml:space="preserve"> with the NIST/DHS/Sparta SNIP infrastructure and Archive DNSEC servers</w:t>
      </w:r>
      <w:r>
        <w:t>’ images/</w:t>
      </w:r>
      <w:r w:rsidRPr="00A90E21">
        <w:t>databases</w:t>
      </w:r>
      <w:r>
        <w:t xml:space="preserve"> for later cutover of Agency DNS infrastructure, as per </w:t>
      </w:r>
      <w:r w:rsidRPr="00DD1FB6">
        <w:t>Task  3</w:t>
      </w:r>
      <w:r>
        <w:t xml:space="preserve"> Sub-Tasks 4 and 5 above.</w:t>
      </w:r>
    </w:p>
    <w:p w:rsidR="00E5572B" w:rsidRDefault="00E5572B" w:rsidP="006069CF">
      <w:pPr>
        <w:pStyle w:val="StyleB1x"/>
        <w:numPr>
          <w:ilvl w:val="3"/>
          <w:numId w:val="122"/>
        </w:numPr>
      </w:pPr>
      <w:r w:rsidRPr="0004784E">
        <w:t xml:space="preserve">The contractor shall </w:t>
      </w:r>
      <w:r>
        <w:t xml:space="preserve">repeat Task 3 Sub-task 4 and Sub-task 5, for each </w:t>
      </w:r>
      <w:r w:rsidRPr="00234339">
        <w:rPr>
          <w:i/>
        </w:rPr>
        <w:t>Agency Production Zone</w:t>
      </w:r>
      <w:r>
        <w:t xml:space="preserve"> (i.e., each Agency HQ and Office sites) for successful conversion and testing of DNS infrastructure.</w:t>
      </w:r>
    </w:p>
    <w:p w:rsidR="00E5572B" w:rsidRDefault="00E5572B" w:rsidP="006069CF">
      <w:pPr>
        <w:pStyle w:val="StyleB1x"/>
        <w:numPr>
          <w:ilvl w:val="3"/>
          <w:numId w:val="9"/>
        </w:numPr>
      </w:pPr>
      <w:r w:rsidRPr="00C7024B">
        <w:t>Deliverables for the Agency to verify successful performance of the task:</w:t>
      </w:r>
    </w:p>
    <w:p w:rsidR="00E5572B" w:rsidRDefault="00E5572B" w:rsidP="006069CF">
      <w:pPr>
        <w:pStyle w:val="StyleB2x"/>
        <w:numPr>
          <w:ilvl w:val="1"/>
          <w:numId w:val="123"/>
        </w:numPr>
      </w:pPr>
      <w:proofErr w:type="gramStart"/>
      <w:r>
        <w:t xml:space="preserve">All  </w:t>
      </w:r>
      <w:r w:rsidRPr="00234339">
        <w:rPr>
          <w:i/>
        </w:rPr>
        <w:t>Agency</w:t>
      </w:r>
      <w:proofErr w:type="gramEnd"/>
      <w:r w:rsidRPr="00234339">
        <w:rPr>
          <w:i/>
        </w:rPr>
        <w:t xml:space="preserve"> Production Zones</w:t>
      </w:r>
      <w:r>
        <w:t xml:space="preserve"> (Agency HQ or Office sites) are successfully converted and tested for DNSSEC, and  databases achieved </w:t>
      </w:r>
      <w:r w:rsidRPr="00F1045B">
        <w:t>for later cutover of Agency DNS infrastructure in accordance with Task 4</w:t>
      </w:r>
      <w:r>
        <w:t>.</w:t>
      </w:r>
    </w:p>
    <w:p w:rsidR="00E5572B" w:rsidRDefault="00E5572B" w:rsidP="00E5572B">
      <w:pPr>
        <w:pStyle w:val="Heading2"/>
      </w:pPr>
      <w:bookmarkStart w:id="288" w:name="_Toc357085576"/>
      <w:bookmarkStart w:id="289" w:name="_Toc357085781"/>
      <w:bookmarkStart w:id="290" w:name="_Toc357087832"/>
      <w:bookmarkStart w:id="291" w:name="_Toc357088125"/>
      <w:bookmarkStart w:id="292" w:name="_Toc357088218"/>
      <w:bookmarkStart w:id="293" w:name="_Toc357089060"/>
      <w:bookmarkStart w:id="294" w:name="_Toc357089252"/>
      <w:bookmarkStart w:id="295" w:name="_Toc357089436"/>
      <w:bookmarkStart w:id="296" w:name="_Toc357089520"/>
      <w:bookmarkStart w:id="297" w:name="_Toc357089590"/>
      <w:bookmarkStart w:id="298" w:name="_Toc357089656"/>
      <w:bookmarkStart w:id="299" w:name="_Toc357175451"/>
      <w:bookmarkStart w:id="300" w:name="_Toc357175612"/>
      <w:bookmarkStart w:id="301" w:name="_Toc357085577"/>
      <w:bookmarkStart w:id="302" w:name="_Toc357085782"/>
      <w:bookmarkStart w:id="303" w:name="_Toc357087833"/>
      <w:bookmarkStart w:id="304" w:name="_Toc357088126"/>
      <w:bookmarkStart w:id="305" w:name="_Toc357088219"/>
      <w:bookmarkStart w:id="306" w:name="_Toc357089061"/>
      <w:bookmarkStart w:id="307" w:name="_Toc357089253"/>
      <w:bookmarkStart w:id="308" w:name="_Toc357089437"/>
      <w:bookmarkStart w:id="309" w:name="_Toc357089521"/>
      <w:bookmarkStart w:id="310" w:name="_Toc357089591"/>
      <w:bookmarkStart w:id="311" w:name="_Toc357089657"/>
      <w:bookmarkStart w:id="312" w:name="_Toc357175452"/>
      <w:bookmarkStart w:id="313" w:name="_Toc357175613"/>
      <w:bookmarkStart w:id="314" w:name="_Toc357085578"/>
      <w:bookmarkStart w:id="315" w:name="_Toc357085783"/>
      <w:bookmarkStart w:id="316" w:name="_Toc357087834"/>
      <w:bookmarkStart w:id="317" w:name="_Toc357088127"/>
      <w:bookmarkStart w:id="318" w:name="_Toc357088220"/>
      <w:bookmarkStart w:id="319" w:name="_Toc357089062"/>
      <w:bookmarkStart w:id="320" w:name="_Toc357089254"/>
      <w:bookmarkStart w:id="321" w:name="_Toc357089438"/>
      <w:bookmarkStart w:id="322" w:name="_Toc357089522"/>
      <w:bookmarkStart w:id="323" w:name="_Toc357089592"/>
      <w:bookmarkStart w:id="324" w:name="_Toc357089658"/>
      <w:bookmarkStart w:id="325" w:name="_Toc357175453"/>
      <w:bookmarkStart w:id="326" w:name="_Toc357175614"/>
      <w:bookmarkStart w:id="327" w:name="_Toc355618809"/>
      <w:bookmarkStart w:id="328" w:name="_Toc355951423"/>
      <w:bookmarkStart w:id="329" w:name="_Toc409790749"/>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1A41B5">
        <w:t xml:space="preserve">Task 4 – </w:t>
      </w:r>
      <w:bookmarkEnd w:id="327"/>
      <w:bookmarkEnd w:id="328"/>
      <w:r>
        <w:t>DNSSEC Deployment/C</w:t>
      </w:r>
      <w:r w:rsidRPr="006E3D83">
        <w:t>utover of Agency Production Zones</w:t>
      </w:r>
      <w:bookmarkEnd w:id="329"/>
    </w:p>
    <w:p w:rsidR="00E5572B" w:rsidRPr="003B4940" w:rsidRDefault="00E5572B" w:rsidP="00E5572B">
      <w:r>
        <w:t xml:space="preserve">The contractor shall develop the following for the </w:t>
      </w:r>
      <w:r w:rsidRPr="003B4940">
        <w:t>DNSSEC deployment/cutover of Agency Production Zones</w:t>
      </w:r>
      <w:r>
        <w:t xml:space="preserve"> at Agency HQ and Office sites:</w:t>
      </w:r>
    </w:p>
    <w:p w:rsidR="00E5572B" w:rsidRPr="001F198E" w:rsidRDefault="00E5572B" w:rsidP="006069CF">
      <w:pPr>
        <w:pStyle w:val="StyleB1x"/>
        <w:numPr>
          <w:ilvl w:val="3"/>
          <w:numId w:val="124"/>
        </w:numPr>
      </w:pPr>
      <w:r w:rsidRPr="0004784E">
        <w:t xml:space="preserve">The contractor shall </w:t>
      </w:r>
      <w:r>
        <w:t>d</w:t>
      </w:r>
      <w:r w:rsidRPr="001F198E">
        <w:t xml:space="preserve">evelop </w:t>
      </w:r>
      <w:r w:rsidRPr="00234339">
        <w:rPr>
          <w:color w:val="E36C0A"/>
        </w:rPr>
        <w:t>[or recommend]</w:t>
      </w:r>
      <w:r>
        <w:t xml:space="preserve"> </w:t>
      </w:r>
      <w:r w:rsidRPr="001F198E">
        <w:t>DNS Outsourcing Options</w:t>
      </w:r>
    </w:p>
    <w:p w:rsidR="00E5572B" w:rsidRPr="001F198E" w:rsidRDefault="00E5572B" w:rsidP="006069CF">
      <w:pPr>
        <w:pStyle w:val="StyleB2x"/>
        <w:numPr>
          <w:ilvl w:val="1"/>
          <w:numId w:val="125"/>
        </w:numPr>
      </w:pPr>
      <w:r w:rsidRPr="001F198E">
        <w:t xml:space="preserve">Agencies may choose to outsource all or part of their DNS infrastructure. The reasons for doing so are that trusted third parties may be better able to provide the security, geographical dispersion and high-availability safeguards than an internal network data center. </w:t>
      </w:r>
    </w:p>
    <w:p w:rsidR="00E5572B" w:rsidRPr="001F198E" w:rsidRDefault="00E5572B" w:rsidP="006069CF">
      <w:pPr>
        <w:pStyle w:val="StyleB2x"/>
      </w:pPr>
      <w:r w:rsidRPr="001F198E">
        <w:t xml:space="preserve">Develop the costs and benefit of DNS outsourcing for </w:t>
      </w:r>
      <w:r>
        <w:t>Agency</w:t>
      </w:r>
      <w:r w:rsidRPr="001F198E">
        <w:t xml:space="preserve"> considerations.</w:t>
      </w:r>
    </w:p>
    <w:p w:rsidR="00E5572B" w:rsidRPr="001F198E" w:rsidRDefault="00E5572B" w:rsidP="00E5572B">
      <w:pPr>
        <w:pStyle w:val="StyleB1x"/>
      </w:pPr>
      <w:r w:rsidRPr="0004784E">
        <w:t xml:space="preserve">The contractor shall </w:t>
      </w:r>
      <w:r>
        <w:t>i</w:t>
      </w:r>
      <w:r w:rsidRPr="001F198E">
        <w:t xml:space="preserve">nstall/replace DNSSEC servers in the DMZ and in the Internal Network with the tested DNSSEC servers </w:t>
      </w:r>
      <w:r>
        <w:t>with</w:t>
      </w:r>
      <w:r w:rsidRPr="001F198E">
        <w:t xml:space="preserve"> the archived database</w:t>
      </w:r>
      <w:r>
        <w:t>s</w:t>
      </w:r>
      <w:r w:rsidRPr="001F198E">
        <w:t xml:space="preserve"> for each Agency Production Zone to be cutover (HQ and sites)</w:t>
      </w:r>
    </w:p>
    <w:p w:rsidR="00E5572B" w:rsidRPr="001F198E" w:rsidRDefault="00E5572B" w:rsidP="006069CF">
      <w:pPr>
        <w:pStyle w:val="StyleB2x"/>
        <w:numPr>
          <w:ilvl w:val="1"/>
          <w:numId w:val="126"/>
        </w:numPr>
      </w:pPr>
      <w:r w:rsidRPr="001F198E">
        <w:t xml:space="preserve">As a Flash cut or roll-out in the same sequence as being tested as developed in Task 1 and Sub-task 4. </w:t>
      </w:r>
    </w:p>
    <w:p w:rsidR="00E5572B" w:rsidRPr="001F198E" w:rsidRDefault="00E5572B" w:rsidP="006069CF">
      <w:pPr>
        <w:pStyle w:val="StyleB2x"/>
      </w:pPr>
      <w:r w:rsidRPr="001F198E">
        <w:t>Cutover to be done in the business off-hours or in the weekend to allow for roll-back in case of problem encountered</w:t>
      </w:r>
    </w:p>
    <w:p w:rsidR="00E5572B" w:rsidRPr="001F198E" w:rsidRDefault="00E5572B" w:rsidP="006069CF">
      <w:pPr>
        <w:pStyle w:val="StyleB2x"/>
      </w:pPr>
      <w:r w:rsidRPr="001F198E">
        <w:t>Send copy of public key to</w:t>
      </w:r>
      <w:r>
        <w:t xml:space="preserve"> the</w:t>
      </w:r>
      <w:r w:rsidRPr="001F198E">
        <w:t xml:space="preserve"> parent (VeriSign for .</w:t>
      </w:r>
      <w:proofErr w:type="spellStart"/>
      <w:r w:rsidRPr="001F198E">
        <w:t>gov</w:t>
      </w:r>
      <w:proofErr w:type="spellEnd"/>
      <w:r w:rsidRPr="001F198E">
        <w:t xml:space="preserve"> and IANA for non .</w:t>
      </w:r>
      <w:proofErr w:type="spellStart"/>
      <w:r w:rsidRPr="001F198E">
        <w:t>gov</w:t>
      </w:r>
      <w:proofErr w:type="spellEnd"/>
      <w:r w:rsidRPr="001F198E">
        <w:t>) for secure delegation</w:t>
      </w:r>
    </w:p>
    <w:p w:rsidR="00E5572B" w:rsidRPr="001F198E" w:rsidRDefault="00E5572B" w:rsidP="00E5572B">
      <w:pPr>
        <w:pStyle w:val="StyleB1x"/>
      </w:pPr>
      <w:r w:rsidRPr="0004784E">
        <w:lastRenderedPageBreak/>
        <w:t xml:space="preserve">The contractor shall </w:t>
      </w:r>
      <w:r>
        <w:t>t</w:t>
      </w:r>
      <w:r w:rsidRPr="001F198E">
        <w:t xml:space="preserve">est each </w:t>
      </w:r>
      <w:r w:rsidRPr="00971A99">
        <w:rPr>
          <w:i/>
        </w:rPr>
        <w:t>Agency Production Zone</w:t>
      </w:r>
      <w:r w:rsidRPr="001F198E">
        <w:t xml:space="preserve"> (HQ and sites) DNSSEC to ensure there is no problem to the operational traffic</w:t>
      </w:r>
    </w:p>
    <w:p w:rsidR="00E5572B" w:rsidRPr="001F198E" w:rsidRDefault="00E5572B" w:rsidP="00E5572B">
      <w:pPr>
        <w:pStyle w:val="StyleB1x"/>
      </w:pPr>
      <w:r w:rsidRPr="001F198E">
        <w:t xml:space="preserve">Deliverables for the Agency to verify successful performance of the task: </w:t>
      </w:r>
    </w:p>
    <w:p w:rsidR="00E5572B" w:rsidRDefault="00E5572B" w:rsidP="006069CF">
      <w:pPr>
        <w:pStyle w:val="StyleB2x"/>
        <w:numPr>
          <w:ilvl w:val="1"/>
          <w:numId w:val="127"/>
        </w:numPr>
      </w:pPr>
      <w:r>
        <w:t xml:space="preserve">DNSSEC Outsourcing options (all or part of their DNS infrastructure) for Agency </w:t>
      </w:r>
      <w:r w:rsidRPr="00D65676">
        <w:t>comments, approval, and signoff.</w:t>
      </w:r>
    </w:p>
    <w:p w:rsidR="00E5572B" w:rsidRPr="001F198E" w:rsidRDefault="00E5572B" w:rsidP="006069CF">
      <w:pPr>
        <w:pStyle w:val="StyleB2x"/>
      </w:pPr>
      <w:r>
        <w:t>Completed the cutover from DNS to DNSSEC in the Agency DNS infrastructure</w:t>
      </w:r>
    </w:p>
    <w:p w:rsidR="00E5572B" w:rsidRDefault="00E5572B" w:rsidP="00E5572B">
      <w:pPr>
        <w:pStyle w:val="Heading2"/>
      </w:pPr>
      <w:bookmarkStart w:id="330" w:name="_Toc357085581"/>
      <w:bookmarkStart w:id="331" w:name="_Toc357085785"/>
      <w:bookmarkStart w:id="332" w:name="_Toc357087837"/>
      <w:bookmarkStart w:id="333" w:name="_Toc357088130"/>
      <w:bookmarkStart w:id="334" w:name="_Toc357088223"/>
      <w:bookmarkStart w:id="335" w:name="_Toc357089065"/>
      <w:bookmarkStart w:id="336" w:name="_Toc357089257"/>
      <w:bookmarkStart w:id="337" w:name="_Toc357089441"/>
      <w:bookmarkStart w:id="338" w:name="_Toc357089525"/>
      <w:bookmarkStart w:id="339" w:name="_Toc357089594"/>
      <w:bookmarkStart w:id="340" w:name="_Toc357089660"/>
      <w:bookmarkStart w:id="341" w:name="_Toc357175455"/>
      <w:bookmarkStart w:id="342" w:name="_Toc357175616"/>
      <w:bookmarkStart w:id="343" w:name="_Toc357085582"/>
      <w:bookmarkStart w:id="344" w:name="_Toc357085786"/>
      <w:bookmarkStart w:id="345" w:name="_Toc357087838"/>
      <w:bookmarkStart w:id="346" w:name="_Toc357088131"/>
      <w:bookmarkStart w:id="347" w:name="_Toc357088224"/>
      <w:bookmarkStart w:id="348" w:name="_Toc357089066"/>
      <w:bookmarkStart w:id="349" w:name="_Toc357089258"/>
      <w:bookmarkStart w:id="350" w:name="_Toc357089442"/>
      <w:bookmarkStart w:id="351" w:name="_Toc357089526"/>
      <w:bookmarkStart w:id="352" w:name="_Toc357089595"/>
      <w:bookmarkStart w:id="353" w:name="_Toc357089661"/>
      <w:bookmarkStart w:id="354" w:name="_Toc357175456"/>
      <w:bookmarkStart w:id="355" w:name="_Toc357175617"/>
      <w:bookmarkStart w:id="356" w:name="_Toc357085583"/>
      <w:bookmarkStart w:id="357" w:name="_Toc357085787"/>
      <w:bookmarkStart w:id="358" w:name="_Toc357087839"/>
      <w:bookmarkStart w:id="359" w:name="_Toc357088132"/>
      <w:bookmarkStart w:id="360" w:name="_Toc357088225"/>
      <w:bookmarkStart w:id="361" w:name="_Toc357089067"/>
      <w:bookmarkStart w:id="362" w:name="_Toc357089259"/>
      <w:bookmarkStart w:id="363" w:name="_Toc357089443"/>
      <w:bookmarkStart w:id="364" w:name="_Toc357089527"/>
      <w:bookmarkStart w:id="365" w:name="_Toc357089596"/>
      <w:bookmarkStart w:id="366" w:name="_Toc357089662"/>
      <w:bookmarkStart w:id="367" w:name="_Toc357175457"/>
      <w:bookmarkStart w:id="368" w:name="_Toc357175618"/>
      <w:bookmarkStart w:id="369" w:name="_Toc409790750"/>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t>Task 5</w:t>
      </w:r>
      <w:r w:rsidRPr="001A41B5">
        <w:t xml:space="preserve"> –</w:t>
      </w:r>
      <w:r w:rsidRPr="006E3D83">
        <w:t>Operational Procedures for Administration of DNSSEC</w:t>
      </w:r>
      <w:bookmarkEnd w:id="369"/>
    </w:p>
    <w:p w:rsidR="00E5572B" w:rsidRPr="00841F75" w:rsidRDefault="00E5572B" w:rsidP="00E5572B">
      <w:r>
        <w:t>The contractor shall d</w:t>
      </w:r>
      <w:r w:rsidRPr="00841F75">
        <w:t>evelop Operational Procedures for ongoing Administration of DNSSEC</w:t>
      </w:r>
      <w:r>
        <w:t>, as follows:</w:t>
      </w:r>
    </w:p>
    <w:p w:rsidR="00E5572B" w:rsidRPr="00D33638" w:rsidRDefault="00E5572B" w:rsidP="006069CF">
      <w:pPr>
        <w:pStyle w:val="StyleB1x"/>
        <w:numPr>
          <w:ilvl w:val="3"/>
          <w:numId w:val="128"/>
        </w:numPr>
      </w:pPr>
      <w:r w:rsidRPr="0004784E">
        <w:t xml:space="preserve">The contractor shall </w:t>
      </w:r>
      <w:r>
        <w:t>address the following k</w:t>
      </w:r>
      <w:r w:rsidRPr="00D33638">
        <w:t>ey areas</w:t>
      </w:r>
      <w:r>
        <w:t>, at a minimum, to develop the ongoing administration of DNSSEC</w:t>
      </w:r>
    </w:p>
    <w:p w:rsidR="00E5572B" w:rsidRPr="00D33638" w:rsidRDefault="00E5572B" w:rsidP="006069CF">
      <w:pPr>
        <w:pStyle w:val="StyleB2x"/>
        <w:numPr>
          <w:ilvl w:val="1"/>
          <w:numId w:val="129"/>
        </w:numPr>
      </w:pPr>
      <w:r w:rsidRPr="00D33638">
        <w:t>DNS parameters, including times-to-live (TTLs) for records</w:t>
      </w:r>
    </w:p>
    <w:p w:rsidR="00E5572B" w:rsidRPr="00D33638" w:rsidRDefault="00E5572B" w:rsidP="006069CF">
      <w:pPr>
        <w:pStyle w:val="StyleB2x"/>
      </w:pPr>
      <w:r w:rsidRPr="00D33638">
        <w:t>Key length and algorithm</w:t>
      </w:r>
    </w:p>
    <w:p w:rsidR="00E5572B" w:rsidRPr="00D33638" w:rsidRDefault="00E5572B" w:rsidP="006069CF">
      <w:pPr>
        <w:pStyle w:val="StyleB2x"/>
      </w:pPr>
      <w:r w:rsidRPr="00D33638">
        <w:t>Zone re-signing frequency</w:t>
      </w:r>
    </w:p>
    <w:p w:rsidR="00E5572B" w:rsidRPr="00D33638" w:rsidRDefault="00E5572B" w:rsidP="006069CF">
      <w:pPr>
        <w:pStyle w:val="StyleB2x"/>
      </w:pPr>
      <w:r w:rsidRPr="00D33638">
        <w:t>Key rollover frequency (scheduled and emergency) for key-signing keys (KSKs) and zone-signing keys (ZSKs)</w:t>
      </w:r>
    </w:p>
    <w:p w:rsidR="00E5572B" w:rsidRPr="00D33638" w:rsidRDefault="00E5572B" w:rsidP="006069CF">
      <w:pPr>
        <w:pStyle w:val="StyleB2x"/>
      </w:pPr>
      <w:r w:rsidRPr="00D33638">
        <w:t>Signature expiration date</w:t>
      </w:r>
    </w:p>
    <w:p w:rsidR="00E5572B" w:rsidRPr="00D33638" w:rsidRDefault="00E5572B" w:rsidP="006069CF">
      <w:pPr>
        <w:pStyle w:val="StyleB2x"/>
      </w:pPr>
      <w:r w:rsidRPr="00D33638">
        <w:t>Validity times for a zone and its signing keys</w:t>
      </w:r>
    </w:p>
    <w:p w:rsidR="00E5572B" w:rsidRPr="00D33638" w:rsidRDefault="00E5572B" w:rsidP="006069CF">
      <w:pPr>
        <w:pStyle w:val="StyleB2x"/>
      </w:pPr>
      <w:r w:rsidRPr="00D33638">
        <w:t>Use of Next Secure (NSEC) vs. NSEC3 records</w:t>
      </w:r>
    </w:p>
    <w:p w:rsidR="00E5572B" w:rsidRPr="00D33638" w:rsidRDefault="00E5572B" w:rsidP="006069CF">
      <w:pPr>
        <w:pStyle w:val="StyleB2x"/>
      </w:pPr>
      <w:r w:rsidRPr="00D33638">
        <w:t>Monitoring of DNS server logs for developing incidence response</w:t>
      </w:r>
    </w:p>
    <w:p w:rsidR="00E5572B" w:rsidRPr="00D33638" w:rsidRDefault="00E5572B" w:rsidP="00E5572B">
      <w:pPr>
        <w:pStyle w:val="StyleB1x"/>
      </w:pPr>
      <w:r w:rsidRPr="0004784E">
        <w:t xml:space="preserve">The contractor shall </w:t>
      </w:r>
      <w:r>
        <w:t>r</w:t>
      </w:r>
      <w:r w:rsidRPr="00D33638">
        <w:t>eview, evaluate, and incorporate</w:t>
      </w:r>
      <w:r>
        <w:t xml:space="preserve">, as applicable, </w:t>
      </w:r>
      <w:r w:rsidRPr="001E39DE">
        <w:t>the following NIST specified DNSSEC</w:t>
      </w:r>
      <w:r>
        <w:t xml:space="preserve"> g</w:t>
      </w:r>
      <w:r w:rsidRPr="00D33638">
        <w:t xml:space="preserve">uidelines for DNS Security Administration Operations </w:t>
      </w:r>
    </w:p>
    <w:p w:rsidR="00E5572B" w:rsidRPr="00D33638" w:rsidRDefault="00E5572B" w:rsidP="006069CF">
      <w:pPr>
        <w:pStyle w:val="StyleB2x"/>
        <w:numPr>
          <w:ilvl w:val="1"/>
          <w:numId w:val="130"/>
        </w:numPr>
      </w:pPr>
      <w:r w:rsidRPr="00D33638">
        <w:t>Checklist ite</w:t>
      </w:r>
      <w:r>
        <w:t>ms 28 through 34 (see Attachment J, Section J</w:t>
      </w:r>
      <w:r w:rsidRPr="00D33638">
        <w:t>.5)</w:t>
      </w:r>
    </w:p>
    <w:p w:rsidR="00E5572B" w:rsidRPr="00D33638" w:rsidRDefault="00E5572B" w:rsidP="00E5572B">
      <w:pPr>
        <w:pStyle w:val="StyleB1x"/>
      </w:pPr>
      <w:r w:rsidRPr="00D33638">
        <w:t xml:space="preserve">Deliverables for the Agency to verify successful performance of the task: </w:t>
      </w:r>
    </w:p>
    <w:p w:rsidR="00E5572B" w:rsidRPr="00D33638" w:rsidRDefault="00E5572B" w:rsidP="006069CF">
      <w:pPr>
        <w:pStyle w:val="StyleB2x"/>
        <w:numPr>
          <w:ilvl w:val="1"/>
          <w:numId w:val="131"/>
        </w:numPr>
      </w:pPr>
      <w:r>
        <w:t xml:space="preserve">Provide </w:t>
      </w:r>
      <w:r w:rsidRPr="00234339">
        <w:rPr>
          <w:i/>
        </w:rPr>
        <w:t>Operational Procedures for ongoing Administration of DNSSEC</w:t>
      </w:r>
      <w:r>
        <w:t xml:space="preserve"> document for </w:t>
      </w:r>
      <w:r w:rsidRPr="00D65676">
        <w:t>Agency comments, approval, and signoff</w:t>
      </w:r>
      <w:r>
        <w:t>.</w:t>
      </w:r>
    </w:p>
    <w:p w:rsidR="00E5572B" w:rsidRDefault="00E5572B" w:rsidP="00E5572B">
      <w:pPr>
        <w:pStyle w:val="Heading2"/>
      </w:pPr>
      <w:bookmarkStart w:id="370" w:name="_Toc409790751"/>
      <w:r>
        <w:t>Task 6</w:t>
      </w:r>
      <w:r w:rsidRPr="001A41B5">
        <w:t xml:space="preserve"> – </w:t>
      </w:r>
      <w:r w:rsidRPr="006E3D83">
        <w:t>Authentication of Agency Email System</w:t>
      </w:r>
      <w:r>
        <w:t xml:space="preserve"> with</w:t>
      </w:r>
      <w:r w:rsidRPr="006E3D83">
        <w:t xml:space="preserve"> </w:t>
      </w:r>
      <w:r>
        <w:t>DKIM and</w:t>
      </w:r>
      <w:r w:rsidRPr="006E3D83">
        <w:t xml:space="preserve"> SPF</w:t>
      </w:r>
      <w:bookmarkEnd w:id="370"/>
    </w:p>
    <w:p w:rsidR="00E5572B" w:rsidRPr="005362D4" w:rsidRDefault="00E5572B" w:rsidP="00E5572B">
      <w:proofErr w:type="spellStart"/>
      <w:r w:rsidRPr="005362D4">
        <w:t>Do</w:t>
      </w:r>
      <w:r>
        <w:t>mainKeys</w:t>
      </w:r>
      <w:proofErr w:type="spellEnd"/>
      <w:r>
        <w:t xml:space="preserve"> Identified Mail (DKIM) and</w:t>
      </w:r>
      <w:r w:rsidRPr="005362D4">
        <w:t xml:space="preserve"> Sender Policy Framework (SPF)</w:t>
      </w:r>
      <w:r>
        <w:t xml:space="preserve">, with </w:t>
      </w:r>
      <w:r w:rsidRPr="005362D4">
        <w:t>extensions to</w:t>
      </w:r>
      <w:r>
        <w:t xml:space="preserve"> </w:t>
      </w:r>
      <w:r w:rsidRPr="005362D4">
        <w:t>the Domain Name Syste</w:t>
      </w:r>
      <w:r>
        <w:t xml:space="preserve">m Security Extensions (DNSSEC) </w:t>
      </w:r>
      <w:r w:rsidRPr="005362D4">
        <w:t>DNS</w:t>
      </w:r>
      <w:r>
        <w:t>-records,</w:t>
      </w:r>
      <w:r w:rsidRPr="005362D4">
        <w:t xml:space="preserve"> can be used to validate domains and correlate them with IP addresses. If none of these technologies are implemented, a domain validating </w:t>
      </w:r>
      <w:r>
        <w:t>message transfer agent (</w:t>
      </w:r>
      <w:r w:rsidRPr="005362D4">
        <w:t>MTA</w:t>
      </w:r>
      <w:r>
        <w:t>)</w:t>
      </w:r>
      <w:r w:rsidRPr="005362D4">
        <w:t xml:space="preserve"> may “fall back” to a </w:t>
      </w:r>
      <w:r w:rsidRPr="005362D4">
        <w:lastRenderedPageBreak/>
        <w:t xml:space="preserve">simple </w:t>
      </w:r>
      <w:r>
        <w:t>“</w:t>
      </w:r>
      <w:r w:rsidRPr="005362D4">
        <w:t>white list</w:t>
      </w:r>
      <w:r>
        <w:t>”</w:t>
      </w:r>
      <w:r w:rsidRPr="005362D4">
        <w:t xml:space="preserve"> or </w:t>
      </w:r>
      <w:r>
        <w:t>“</w:t>
      </w:r>
      <w:r w:rsidRPr="005362D4">
        <w:t>black list</w:t>
      </w:r>
      <w:r>
        <w:t>.”</w:t>
      </w:r>
      <w:r w:rsidRPr="005362D4">
        <w:t xml:space="preserve"> In either case, domain validation </w:t>
      </w:r>
      <w:r>
        <w:t>is</w:t>
      </w:r>
      <w:r w:rsidRPr="005362D4">
        <w:t xml:space="preserve"> critical to making policy decisions regarding the delivery of mail</w:t>
      </w:r>
    </w:p>
    <w:p w:rsidR="00E5572B" w:rsidRPr="005362D4" w:rsidRDefault="00E5572B" w:rsidP="00E5572B">
      <w:r w:rsidRPr="005362D4">
        <w:t>The process of signing outb</w:t>
      </w:r>
      <w:r>
        <w:t>ound messages and verifying the</w:t>
      </w:r>
      <w:r w:rsidRPr="005362D4">
        <w:t xml:space="preserve"> signature is typically done by the e-mail servers at each end - not by end-users client software. DKIM uses DNS TXT-records to define policy and public encryption keys for a domain name. There are basically two types of DNS records used by DKIM - policy records and public key records.</w:t>
      </w:r>
    </w:p>
    <w:p w:rsidR="00E5572B" w:rsidRPr="005362D4" w:rsidRDefault="00E5572B" w:rsidP="00E5572B">
      <w:r w:rsidRPr="005362D4">
        <w:t xml:space="preserve">SPF domains have to publish at least two directives: a version identifier and a default mechanism as </w:t>
      </w:r>
      <w:r>
        <w:t xml:space="preserve">an </w:t>
      </w:r>
      <w:r w:rsidRPr="005362D4">
        <w:t>SPF record (e.g., when</w:t>
      </w:r>
      <w:r>
        <w:t xml:space="preserve"> an</w:t>
      </w:r>
      <w:r w:rsidRPr="005362D4">
        <w:t xml:space="preserve"> agency.gov never sends mail</w:t>
      </w:r>
      <w:r>
        <w:t>, it is defined as</w:t>
      </w:r>
      <w:r w:rsidRPr="005362D4">
        <w:t>: agency.gov. TXT "v=spf1 -all")</w:t>
      </w:r>
      <w:r>
        <w:t>.</w:t>
      </w:r>
    </w:p>
    <w:p w:rsidR="00E5572B" w:rsidRDefault="00E5572B" w:rsidP="00E5572B">
      <w:pPr>
        <w:pStyle w:val="Heading3"/>
      </w:pPr>
      <w:bookmarkStart w:id="371" w:name="_Toc409790752"/>
      <w:r w:rsidRPr="009706F0">
        <w:t xml:space="preserve">Sub-task </w:t>
      </w:r>
      <w:r>
        <w:t>1</w:t>
      </w:r>
      <w:r w:rsidRPr="009706F0">
        <w:t xml:space="preserve"> – </w:t>
      </w:r>
      <w:r w:rsidRPr="006E3D83">
        <w:t>Email Auth</w:t>
      </w:r>
      <w:r>
        <w:t>entication Planning and System A</w:t>
      </w:r>
      <w:r w:rsidRPr="006E3D83">
        <w:t>nalysis</w:t>
      </w:r>
      <w:bookmarkEnd w:id="371"/>
    </w:p>
    <w:p w:rsidR="00E5572B" w:rsidRPr="00DE5A04" w:rsidRDefault="00E5572B" w:rsidP="00E5572B">
      <w:r>
        <w:t xml:space="preserve">The contractor shall perform </w:t>
      </w:r>
      <w:r w:rsidRPr="00312D90">
        <w:rPr>
          <w:color w:val="E36C0A"/>
        </w:rPr>
        <w:t>[</w:t>
      </w:r>
      <w:r>
        <w:rPr>
          <w:color w:val="E36C0A"/>
        </w:rPr>
        <w:t>or recommend]</w:t>
      </w:r>
      <w:r>
        <w:t xml:space="preserve"> the following steps for the </w:t>
      </w:r>
      <w:r w:rsidRPr="00C61B6A">
        <w:t xml:space="preserve">Email Authentication </w:t>
      </w:r>
      <w:r>
        <w:t>of</w:t>
      </w:r>
      <w:r w:rsidRPr="00C61B6A">
        <w:t xml:space="preserve"> the Agency Email system</w:t>
      </w:r>
      <w:r>
        <w:t>:</w:t>
      </w:r>
    </w:p>
    <w:p w:rsidR="00E5572B" w:rsidRPr="00C61B6A" w:rsidRDefault="00E5572B" w:rsidP="006069CF">
      <w:pPr>
        <w:pStyle w:val="StyleB1x"/>
        <w:numPr>
          <w:ilvl w:val="3"/>
          <w:numId w:val="132"/>
        </w:numPr>
      </w:pPr>
      <w:r w:rsidRPr="0004784E">
        <w:t xml:space="preserve">The contractor shall </w:t>
      </w:r>
      <w:r>
        <w:t>d</w:t>
      </w:r>
      <w:r w:rsidRPr="00C61B6A">
        <w:t>efine Email Authentication for the Agency Email system</w:t>
      </w:r>
      <w:r>
        <w:t xml:space="preserve"> in accordance with the Agency CIO security policy</w:t>
      </w:r>
    </w:p>
    <w:p w:rsidR="00E5572B" w:rsidRPr="00C61B6A" w:rsidRDefault="00E5572B" w:rsidP="006069CF">
      <w:pPr>
        <w:pStyle w:val="StyleB2x"/>
        <w:numPr>
          <w:ilvl w:val="1"/>
          <w:numId w:val="133"/>
        </w:numPr>
      </w:pPr>
      <w:r>
        <w:t>Define a</w:t>
      </w:r>
      <w:r w:rsidRPr="00C61B6A">
        <w:t>uthentication System</w:t>
      </w:r>
    </w:p>
    <w:p w:rsidR="00E5572B" w:rsidRPr="00C61B6A" w:rsidRDefault="00E5572B" w:rsidP="006069CF">
      <w:pPr>
        <w:pStyle w:val="NoSpacing"/>
        <w:numPr>
          <w:ilvl w:val="2"/>
          <w:numId w:val="49"/>
        </w:numPr>
        <w:spacing w:line="276" w:lineRule="auto"/>
        <w:ind w:left="1800" w:hanging="360"/>
        <w:rPr>
          <w:rFonts w:ascii="Cambria" w:hAnsi="Cambria"/>
          <w:sz w:val="24"/>
          <w:szCs w:val="24"/>
        </w:rPr>
      </w:pPr>
      <w:r w:rsidRPr="00C61B6A">
        <w:rPr>
          <w:rFonts w:ascii="Cambria" w:hAnsi="Cambria"/>
          <w:sz w:val="24"/>
          <w:szCs w:val="24"/>
        </w:rPr>
        <w:t>DKIM or SPF or both DKIM and SPF</w:t>
      </w:r>
    </w:p>
    <w:p w:rsidR="00E5572B" w:rsidRPr="00C61B6A" w:rsidRDefault="00E5572B" w:rsidP="00E5572B">
      <w:pPr>
        <w:pStyle w:val="StyleB2x"/>
      </w:pPr>
      <w:r>
        <w:t>Develop d</w:t>
      </w:r>
      <w:r w:rsidRPr="00C61B6A">
        <w:t>eployment/roll-out sequences and schedules for Agency HQ and Agency sites</w:t>
      </w:r>
      <w:r>
        <w:t xml:space="preserve"> (if different)</w:t>
      </w:r>
    </w:p>
    <w:p w:rsidR="00E5572B" w:rsidRDefault="00E5572B" w:rsidP="00E5572B">
      <w:pPr>
        <w:pStyle w:val="StyleB1x"/>
      </w:pPr>
      <w:r>
        <w:t>The contractor shall d</w:t>
      </w:r>
      <w:r w:rsidRPr="00C61B6A">
        <w:t>e</w:t>
      </w:r>
      <w:r>
        <w:t xml:space="preserve">velop inventory of Agency </w:t>
      </w:r>
      <w:r w:rsidRPr="00394FA3">
        <w:t>Email services and platforms</w:t>
      </w:r>
      <w:r w:rsidRPr="00C61B6A">
        <w:t xml:space="preserve"> at HQ and Agency sites</w:t>
      </w:r>
      <w:r>
        <w:t xml:space="preserve"> (if different)</w:t>
      </w:r>
      <w:r w:rsidRPr="00C61B6A">
        <w:t xml:space="preserve"> with capabilities to support DK</w:t>
      </w:r>
      <w:r>
        <w:t>IM, SPF, or both DKIM and SPF:</w:t>
      </w:r>
    </w:p>
    <w:p w:rsidR="00E5572B" w:rsidRDefault="00E5572B" w:rsidP="006069CF">
      <w:pPr>
        <w:pStyle w:val="StyleB2x"/>
        <w:numPr>
          <w:ilvl w:val="1"/>
          <w:numId w:val="134"/>
        </w:numPr>
      </w:pPr>
      <w:r>
        <w:t>Agency Email system</w:t>
      </w:r>
    </w:p>
    <w:p w:rsidR="00E5572B" w:rsidRDefault="00E5572B" w:rsidP="006069CF">
      <w:pPr>
        <w:pStyle w:val="NoSpacing"/>
        <w:numPr>
          <w:ilvl w:val="0"/>
          <w:numId w:val="67"/>
        </w:numPr>
        <w:spacing w:line="276" w:lineRule="auto"/>
        <w:ind w:left="1800" w:hanging="360"/>
        <w:rPr>
          <w:rFonts w:ascii="Cambria" w:hAnsi="Cambria"/>
          <w:sz w:val="24"/>
          <w:szCs w:val="24"/>
        </w:rPr>
      </w:pPr>
      <w:r>
        <w:rPr>
          <w:rFonts w:ascii="Cambria" w:hAnsi="Cambria"/>
          <w:sz w:val="24"/>
          <w:szCs w:val="24"/>
        </w:rPr>
        <w:t xml:space="preserve">Google Mail or MS Windows/Exchange or </w:t>
      </w:r>
      <w:r w:rsidRPr="00AE77AD">
        <w:rPr>
          <w:rFonts w:ascii="Cambria" w:hAnsi="Cambria"/>
          <w:sz w:val="24"/>
          <w:szCs w:val="24"/>
        </w:rPr>
        <w:t>Lotus Notes mail</w:t>
      </w:r>
      <w:r>
        <w:rPr>
          <w:rFonts w:ascii="Cambria" w:hAnsi="Cambria"/>
          <w:sz w:val="24"/>
          <w:szCs w:val="24"/>
        </w:rPr>
        <w:t xml:space="preserve"> or other Email system</w:t>
      </w:r>
    </w:p>
    <w:p w:rsidR="00E5572B" w:rsidRDefault="00E5572B" w:rsidP="00E5572B">
      <w:pPr>
        <w:pStyle w:val="StyleB2x"/>
      </w:pPr>
      <w:r>
        <w:t>C</w:t>
      </w:r>
      <w:r w:rsidRPr="00C61B6A">
        <w:t>apabilities to support DK</w:t>
      </w:r>
      <w:r>
        <w:t>IM, SPF, or both DKIM and SPF</w:t>
      </w:r>
    </w:p>
    <w:p w:rsidR="00E5572B" w:rsidRDefault="00E5572B" w:rsidP="006069CF">
      <w:pPr>
        <w:pStyle w:val="NoSpacing"/>
        <w:numPr>
          <w:ilvl w:val="0"/>
          <w:numId w:val="68"/>
        </w:numPr>
        <w:spacing w:line="276" w:lineRule="auto"/>
        <w:ind w:left="1800" w:hanging="360"/>
        <w:rPr>
          <w:rFonts w:ascii="Cambria" w:hAnsi="Cambria"/>
          <w:sz w:val="24"/>
          <w:szCs w:val="24"/>
        </w:rPr>
      </w:pPr>
      <w:r>
        <w:rPr>
          <w:rFonts w:ascii="Cambria" w:hAnsi="Cambria"/>
          <w:sz w:val="24"/>
          <w:szCs w:val="24"/>
        </w:rPr>
        <w:t>A</w:t>
      </w:r>
      <w:r w:rsidRPr="00C61B6A">
        <w:rPr>
          <w:rFonts w:ascii="Cambria" w:hAnsi="Cambria"/>
          <w:sz w:val="24"/>
          <w:szCs w:val="24"/>
        </w:rPr>
        <w:t>lready built-in but not-enabled</w:t>
      </w:r>
      <w:r>
        <w:rPr>
          <w:rFonts w:ascii="Cambria" w:hAnsi="Cambria"/>
          <w:sz w:val="24"/>
          <w:szCs w:val="24"/>
        </w:rPr>
        <w:t>,</w:t>
      </w:r>
      <w:r w:rsidRPr="00C61B6A">
        <w:rPr>
          <w:rFonts w:ascii="Cambria" w:hAnsi="Cambria"/>
          <w:sz w:val="24"/>
          <w:szCs w:val="24"/>
        </w:rPr>
        <w:t xml:space="preserve"> or </w:t>
      </w:r>
    </w:p>
    <w:p w:rsidR="00E5572B" w:rsidRDefault="00E5572B" w:rsidP="006069CF">
      <w:pPr>
        <w:pStyle w:val="NoSpacing"/>
        <w:numPr>
          <w:ilvl w:val="0"/>
          <w:numId w:val="68"/>
        </w:numPr>
        <w:spacing w:line="276" w:lineRule="auto"/>
        <w:ind w:left="1800" w:hanging="360"/>
        <w:rPr>
          <w:rFonts w:ascii="Cambria" w:hAnsi="Cambria"/>
          <w:sz w:val="24"/>
          <w:szCs w:val="24"/>
        </w:rPr>
      </w:pPr>
      <w:r>
        <w:rPr>
          <w:rFonts w:ascii="Cambria" w:hAnsi="Cambria"/>
          <w:sz w:val="24"/>
          <w:szCs w:val="24"/>
        </w:rPr>
        <w:t>N</w:t>
      </w:r>
      <w:r w:rsidRPr="00C61B6A">
        <w:rPr>
          <w:rFonts w:ascii="Cambria" w:hAnsi="Cambria"/>
          <w:sz w:val="24"/>
          <w:szCs w:val="24"/>
        </w:rPr>
        <w:t>eed new plug-in inserts</w:t>
      </w:r>
      <w:r>
        <w:rPr>
          <w:rFonts w:ascii="Cambria" w:hAnsi="Cambria"/>
          <w:sz w:val="24"/>
          <w:szCs w:val="24"/>
        </w:rPr>
        <w:t>,</w:t>
      </w:r>
      <w:r w:rsidRPr="00C61B6A">
        <w:rPr>
          <w:rFonts w:ascii="Cambria" w:hAnsi="Cambria"/>
          <w:sz w:val="24"/>
          <w:szCs w:val="24"/>
        </w:rPr>
        <w:t xml:space="preserve"> or </w:t>
      </w:r>
    </w:p>
    <w:p w:rsidR="00E5572B" w:rsidRPr="00C61B6A" w:rsidRDefault="00E5572B" w:rsidP="006069CF">
      <w:pPr>
        <w:pStyle w:val="NoSpacing"/>
        <w:numPr>
          <w:ilvl w:val="0"/>
          <w:numId w:val="68"/>
        </w:numPr>
        <w:spacing w:line="276" w:lineRule="auto"/>
        <w:ind w:left="1800" w:hanging="360"/>
        <w:rPr>
          <w:rFonts w:ascii="Cambria" w:hAnsi="Cambria"/>
          <w:sz w:val="24"/>
          <w:szCs w:val="24"/>
        </w:rPr>
      </w:pPr>
      <w:r>
        <w:rPr>
          <w:rFonts w:ascii="Cambria" w:hAnsi="Cambria"/>
          <w:sz w:val="24"/>
          <w:szCs w:val="24"/>
        </w:rPr>
        <w:t>N</w:t>
      </w:r>
      <w:r w:rsidRPr="00C61B6A">
        <w:rPr>
          <w:rFonts w:ascii="Cambria" w:hAnsi="Cambria"/>
          <w:sz w:val="24"/>
          <w:szCs w:val="24"/>
        </w:rPr>
        <w:t>eed new upgrade</w:t>
      </w:r>
    </w:p>
    <w:p w:rsidR="00E5572B" w:rsidRPr="00C61B6A" w:rsidRDefault="00E5572B" w:rsidP="00E5572B">
      <w:pPr>
        <w:pStyle w:val="StyleB1x"/>
      </w:pPr>
      <w:r w:rsidRPr="0004784E">
        <w:t xml:space="preserve">The contractor shall develop </w:t>
      </w:r>
      <w:r>
        <w:t>i</w:t>
      </w:r>
      <w:r w:rsidRPr="00C61B6A">
        <w:t>mplementation checklist</w:t>
      </w:r>
      <w:r>
        <w:t>s for</w:t>
      </w:r>
    </w:p>
    <w:p w:rsidR="00E5572B" w:rsidRPr="00C61B6A" w:rsidRDefault="00E5572B" w:rsidP="006069CF">
      <w:pPr>
        <w:pStyle w:val="StyleB2x"/>
        <w:numPr>
          <w:ilvl w:val="1"/>
          <w:numId w:val="135"/>
        </w:numPr>
      </w:pPr>
      <w:r w:rsidRPr="00C61B6A">
        <w:t>Use</w:t>
      </w:r>
      <w:r>
        <w:t xml:space="preserve"> of</w:t>
      </w:r>
      <w:r w:rsidRPr="00C61B6A">
        <w:t xml:space="preserve"> SPF and DKIM in combination to ensure the sending message server is permitted to send (</w:t>
      </w:r>
      <w:r>
        <w:t xml:space="preserve">by </w:t>
      </w:r>
      <w:r w:rsidRPr="00C61B6A">
        <w:t>SPF) and to ensure the authenticity of the digital signature (</w:t>
      </w:r>
      <w:r>
        <w:t xml:space="preserve">by </w:t>
      </w:r>
      <w:r w:rsidRPr="00C61B6A">
        <w:t>DKIM)</w:t>
      </w:r>
    </w:p>
    <w:p w:rsidR="00E5572B" w:rsidRPr="00C61B6A" w:rsidRDefault="00E5572B" w:rsidP="006069CF">
      <w:pPr>
        <w:pStyle w:val="StyleB2x"/>
      </w:pPr>
      <w:r w:rsidRPr="00C61B6A">
        <w:lastRenderedPageBreak/>
        <w:t>Coordinate DKIM and SPF adoption</w:t>
      </w:r>
      <w:r>
        <w:t>s</w:t>
      </w:r>
      <w:r w:rsidRPr="00C61B6A">
        <w:t xml:space="preserve"> across all current mail relays</w:t>
      </w:r>
    </w:p>
    <w:p w:rsidR="00E5572B" w:rsidRPr="00C61B6A" w:rsidRDefault="00E5572B" w:rsidP="006069CF">
      <w:pPr>
        <w:pStyle w:val="StyleB2x"/>
      </w:pPr>
      <w:r w:rsidRPr="00C61B6A">
        <w:t>Use SPF for domains that will never send e-mail</w:t>
      </w:r>
    </w:p>
    <w:p w:rsidR="00E5572B" w:rsidRPr="00C61B6A" w:rsidRDefault="00E5572B" w:rsidP="006069CF">
      <w:pPr>
        <w:pStyle w:val="StyleB2x"/>
      </w:pPr>
      <w:r w:rsidRPr="00C61B6A">
        <w:t>Test all DKIM and SPF rule sets for correctness in a simulated environment before deployment</w:t>
      </w:r>
    </w:p>
    <w:p w:rsidR="00E5572B" w:rsidRPr="00C61B6A" w:rsidRDefault="00E5572B" w:rsidP="00E5572B">
      <w:pPr>
        <w:pStyle w:val="StyleB1x"/>
      </w:pPr>
      <w:r w:rsidRPr="00C61B6A">
        <w:t xml:space="preserve">Deliverables for the Agency to verify successful performance of the task: </w:t>
      </w:r>
    </w:p>
    <w:p w:rsidR="00E5572B" w:rsidRDefault="00E5572B" w:rsidP="006069CF">
      <w:pPr>
        <w:pStyle w:val="StyleB2x"/>
        <w:numPr>
          <w:ilvl w:val="1"/>
          <w:numId w:val="136"/>
        </w:numPr>
      </w:pPr>
      <w:r>
        <w:t xml:space="preserve">The contractor shall provide documentation of the following for </w:t>
      </w:r>
      <w:r w:rsidRPr="00D65676">
        <w:t>Agency comments, approval, and signoff</w:t>
      </w:r>
      <w:r>
        <w:t>:</w:t>
      </w:r>
    </w:p>
    <w:p w:rsidR="00E5572B" w:rsidRDefault="00E5572B" w:rsidP="006069CF">
      <w:pPr>
        <w:pStyle w:val="NoSpacing"/>
        <w:numPr>
          <w:ilvl w:val="0"/>
          <w:numId w:val="69"/>
        </w:numPr>
        <w:spacing w:line="276" w:lineRule="auto"/>
        <w:ind w:left="1800" w:hanging="360"/>
        <w:rPr>
          <w:rFonts w:ascii="Cambria" w:hAnsi="Cambria"/>
          <w:sz w:val="24"/>
          <w:szCs w:val="24"/>
        </w:rPr>
      </w:pPr>
      <w:r>
        <w:rPr>
          <w:rFonts w:ascii="Cambria" w:hAnsi="Cambria"/>
          <w:sz w:val="24"/>
          <w:szCs w:val="24"/>
        </w:rPr>
        <w:t xml:space="preserve">Spreadsheet of Agency Emails that support  </w:t>
      </w:r>
      <w:r w:rsidRPr="00C61B6A">
        <w:rPr>
          <w:rFonts w:ascii="Cambria" w:hAnsi="Cambria"/>
          <w:sz w:val="24"/>
          <w:szCs w:val="24"/>
        </w:rPr>
        <w:t>DKIM, SPF, or both DKIM and SPF as already built-in but not-enabled or need new plug-in inserts or need new upgrade</w:t>
      </w:r>
    </w:p>
    <w:p w:rsidR="00E5572B" w:rsidRDefault="00E5572B" w:rsidP="006069CF">
      <w:pPr>
        <w:pStyle w:val="NoSpacing"/>
        <w:numPr>
          <w:ilvl w:val="0"/>
          <w:numId w:val="69"/>
        </w:numPr>
        <w:spacing w:line="276" w:lineRule="auto"/>
        <w:ind w:left="1800" w:hanging="360"/>
        <w:rPr>
          <w:rFonts w:ascii="Cambria" w:hAnsi="Cambria"/>
          <w:sz w:val="24"/>
          <w:szCs w:val="24"/>
        </w:rPr>
      </w:pPr>
      <w:r>
        <w:rPr>
          <w:rFonts w:ascii="Cambria" w:hAnsi="Cambria"/>
          <w:sz w:val="24"/>
          <w:szCs w:val="24"/>
        </w:rPr>
        <w:t>Transition roll-out plans and schedules</w:t>
      </w:r>
    </w:p>
    <w:p w:rsidR="00E5572B" w:rsidRPr="00C61B6A" w:rsidRDefault="00E5572B" w:rsidP="006069CF">
      <w:pPr>
        <w:pStyle w:val="NoSpacing"/>
        <w:numPr>
          <w:ilvl w:val="0"/>
          <w:numId w:val="69"/>
        </w:numPr>
        <w:spacing w:line="276" w:lineRule="auto"/>
        <w:ind w:left="1800" w:hanging="360"/>
        <w:rPr>
          <w:rFonts w:ascii="Cambria" w:hAnsi="Cambria"/>
          <w:sz w:val="24"/>
          <w:szCs w:val="24"/>
        </w:rPr>
      </w:pPr>
      <w:r>
        <w:rPr>
          <w:rFonts w:ascii="Cambria" w:hAnsi="Cambria"/>
          <w:sz w:val="24"/>
          <w:szCs w:val="24"/>
        </w:rPr>
        <w:t>Implementation checklists</w:t>
      </w:r>
    </w:p>
    <w:p w:rsidR="00E5572B" w:rsidRDefault="00E5572B" w:rsidP="00E5572B">
      <w:pPr>
        <w:pStyle w:val="Heading3"/>
      </w:pPr>
      <w:bookmarkStart w:id="372" w:name="_Toc409790753"/>
      <w:r w:rsidRPr="009706F0">
        <w:t xml:space="preserve">Sub-task </w:t>
      </w:r>
      <w:r>
        <w:t>2</w:t>
      </w:r>
      <w:r w:rsidRPr="009706F0">
        <w:t xml:space="preserve"> – </w:t>
      </w:r>
      <w:r>
        <w:t>Deployment/Cutover</w:t>
      </w:r>
      <w:r w:rsidRPr="006E3D83">
        <w:t xml:space="preserve"> </w:t>
      </w:r>
      <w:r>
        <w:t xml:space="preserve">of </w:t>
      </w:r>
      <w:r w:rsidRPr="006E3D83">
        <w:t xml:space="preserve">Email Authentication </w:t>
      </w:r>
      <w:r>
        <w:t>System</w:t>
      </w:r>
      <w:bookmarkEnd w:id="372"/>
    </w:p>
    <w:p w:rsidR="00E5572B" w:rsidRPr="00A45593" w:rsidRDefault="00E5572B" w:rsidP="00E5572B">
      <w:r>
        <w:t>The contractor shall t</w:t>
      </w:r>
      <w:r w:rsidRPr="00A45593">
        <w:t>ransition existing Agency Email server to DNSSEC-aware DKIM/SPF Email server</w:t>
      </w:r>
      <w:r>
        <w:t xml:space="preserve"> as follows:</w:t>
      </w:r>
    </w:p>
    <w:p w:rsidR="00E5572B" w:rsidRPr="00AE77AD" w:rsidRDefault="00E5572B" w:rsidP="006069CF">
      <w:pPr>
        <w:pStyle w:val="StyleB1x"/>
        <w:numPr>
          <w:ilvl w:val="3"/>
          <w:numId w:val="137"/>
        </w:numPr>
      </w:pPr>
      <w:r w:rsidRPr="0004784E">
        <w:t xml:space="preserve">The contractor shall </w:t>
      </w:r>
      <w:r>
        <w:t>u</w:t>
      </w:r>
      <w:r w:rsidRPr="00AE77AD">
        <w:t xml:space="preserve">pgrade Agency Email software/platform with DKIM/SPF/both for email authentication using DNSSEC database </w:t>
      </w:r>
    </w:p>
    <w:p w:rsidR="00E5572B" w:rsidRPr="00AE77AD" w:rsidRDefault="00E5572B" w:rsidP="006069CF">
      <w:pPr>
        <w:pStyle w:val="StyleB2x"/>
        <w:numPr>
          <w:ilvl w:val="1"/>
          <w:numId w:val="138"/>
        </w:numPr>
      </w:pPr>
      <w:r w:rsidRPr="00AE77AD">
        <w:t xml:space="preserve">Email </w:t>
      </w:r>
      <w:r>
        <w:t>system</w:t>
      </w:r>
      <w:r w:rsidRPr="00AE77AD">
        <w:t xml:space="preserve"> </w:t>
      </w:r>
    </w:p>
    <w:p w:rsidR="00E5572B" w:rsidRPr="00AE77AD" w:rsidRDefault="00E5572B" w:rsidP="006069CF">
      <w:pPr>
        <w:pStyle w:val="StyleB2x"/>
      </w:pPr>
      <w:r w:rsidRPr="00AE77AD">
        <w:t>Enable or upgrade Email system with new version or plug-in for DKIM and/or SPF</w:t>
      </w:r>
    </w:p>
    <w:p w:rsidR="00E5572B" w:rsidRPr="00AE77AD" w:rsidRDefault="00E5572B" w:rsidP="006069CF">
      <w:pPr>
        <w:pStyle w:val="StyleB2x"/>
      </w:pPr>
      <w:r w:rsidRPr="00AE77AD">
        <w:t xml:space="preserve">Convert existing Agency Email server (database) to the DNSSEC-aware DKIM/SPF Email server (database) </w:t>
      </w:r>
    </w:p>
    <w:p w:rsidR="00E5572B" w:rsidRPr="00AE77AD" w:rsidRDefault="00E5572B" w:rsidP="00E5572B">
      <w:pPr>
        <w:pStyle w:val="StyleB1x"/>
      </w:pPr>
      <w:r w:rsidRPr="0004784E">
        <w:t xml:space="preserve">The contractor shall </w:t>
      </w:r>
      <w:r>
        <w:t>c</w:t>
      </w:r>
      <w:r w:rsidRPr="00AE77AD">
        <w:t>onfigure DNS (DNSSEC) database by adding</w:t>
      </w:r>
    </w:p>
    <w:p w:rsidR="00E5572B" w:rsidRPr="00AE77AD" w:rsidRDefault="00E5572B" w:rsidP="006069CF">
      <w:pPr>
        <w:pStyle w:val="StyleB2x"/>
        <w:numPr>
          <w:ilvl w:val="1"/>
          <w:numId w:val="139"/>
        </w:numPr>
      </w:pPr>
      <w:r w:rsidRPr="00AE77AD">
        <w:t xml:space="preserve">SPF TXT records to check for allowed (sender) hosts </w:t>
      </w:r>
    </w:p>
    <w:p w:rsidR="00E5572B" w:rsidRPr="00AE77AD" w:rsidRDefault="00E5572B" w:rsidP="006069CF">
      <w:pPr>
        <w:pStyle w:val="StyleB2x"/>
      </w:pPr>
      <w:r w:rsidRPr="00AE77AD">
        <w:t>DKIM digital signatures records for required email fields (From, Subject, and message body or its initial part) to check for domain-level sender authentication</w:t>
      </w:r>
    </w:p>
    <w:p w:rsidR="00E5572B" w:rsidRPr="00AE77AD" w:rsidRDefault="00E5572B" w:rsidP="00E5572B">
      <w:pPr>
        <w:pStyle w:val="StyleB1x"/>
      </w:pPr>
      <w:r w:rsidRPr="0004784E">
        <w:t xml:space="preserve">The contractor shall </w:t>
      </w:r>
      <w:r>
        <w:t>d</w:t>
      </w:r>
      <w:r w:rsidRPr="00AE77AD">
        <w:t>evelop Test Plans for</w:t>
      </w:r>
    </w:p>
    <w:p w:rsidR="00E5572B" w:rsidRPr="00AE77AD" w:rsidRDefault="00E5572B" w:rsidP="006069CF">
      <w:pPr>
        <w:pStyle w:val="StyleB2x"/>
        <w:numPr>
          <w:ilvl w:val="1"/>
          <w:numId w:val="140"/>
        </w:numPr>
      </w:pPr>
      <w:r w:rsidRPr="00AE77AD">
        <w:t>Normal email operation</w:t>
      </w:r>
    </w:p>
    <w:p w:rsidR="00E5572B" w:rsidRPr="00AE77AD" w:rsidRDefault="00E5572B" w:rsidP="006069CF">
      <w:pPr>
        <w:pStyle w:val="StyleB2x"/>
      </w:pPr>
      <w:r w:rsidRPr="00AE77AD">
        <w:t xml:space="preserve">DKIM Threats of spoofed/hijacked emails (From, Subject, and message body or its initial part) </w:t>
      </w:r>
    </w:p>
    <w:p w:rsidR="00E5572B" w:rsidRPr="00AE77AD" w:rsidRDefault="00E5572B" w:rsidP="006069CF">
      <w:pPr>
        <w:pStyle w:val="StyleB2x"/>
      </w:pPr>
      <w:r w:rsidRPr="00AE77AD">
        <w:t>SPF Threats of unauthorized senders</w:t>
      </w:r>
    </w:p>
    <w:p w:rsidR="00E5572B" w:rsidRPr="00AE77AD" w:rsidRDefault="00E5572B" w:rsidP="00E5572B">
      <w:pPr>
        <w:pStyle w:val="StyleB1x"/>
      </w:pPr>
      <w:r w:rsidRPr="0004784E">
        <w:t xml:space="preserve">The contractor shall </w:t>
      </w:r>
      <w:r>
        <w:t>e</w:t>
      </w:r>
      <w:r w:rsidRPr="00AE77AD">
        <w:t>xecute Test Plans for verification</w:t>
      </w:r>
      <w:r>
        <w:t xml:space="preserve"> as follows</w:t>
      </w:r>
    </w:p>
    <w:p w:rsidR="00E5572B" w:rsidRDefault="00E5572B" w:rsidP="006069CF">
      <w:pPr>
        <w:pStyle w:val="StyleB2x"/>
        <w:numPr>
          <w:ilvl w:val="1"/>
          <w:numId w:val="141"/>
        </w:numPr>
      </w:pPr>
      <w:r>
        <w:lastRenderedPageBreak/>
        <w:t>In the Test Lab</w:t>
      </w:r>
    </w:p>
    <w:p w:rsidR="00E5572B" w:rsidRDefault="00E5572B" w:rsidP="006069CF">
      <w:pPr>
        <w:pStyle w:val="NoSpacing"/>
        <w:numPr>
          <w:ilvl w:val="2"/>
          <w:numId w:val="51"/>
        </w:numPr>
        <w:spacing w:line="276" w:lineRule="auto"/>
        <w:ind w:left="1800" w:hanging="360"/>
        <w:rPr>
          <w:rFonts w:ascii="Cambria" w:hAnsi="Cambria"/>
          <w:sz w:val="24"/>
          <w:szCs w:val="24"/>
        </w:rPr>
      </w:pPr>
      <w:r>
        <w:rPr>
          <w:rFonts w:ascii="Cambria" w:hAnsi="Cambria"/>
          <w:sz w:val="24"/>
          <w:szCs w:val="24"/>
        </w:rPr>
        <w:t>The contractor shall set up a Test Email Authentication system with few users for testing and verification, by installing</w:t>
      </w:r>
    </w:p>
    <w:p w:rsidR="00E5572B" w:rsidRDefault="00E5572B" w:rsidP="006069CF">
      <w:pPr>
        <w:pStyle w:val="NoSpacing"/>
        <w:numPr>
          <w:ilvl w:val="3"/>
          <w:numId w:val="70"/>
        </w:numPr>
        <w:spacing w:line="276" w:lineRule="auto"/>
        <w:ind w:left="2160"/>
        <w:rPr>
          <w:rFonts w:ascii="Cambria" w:hAnsi="Cambria"/>
          <w:sz w:val="24"/>
          <w:szCs w:val="24"/>
        </w:rPr>
      </w:pPr>
      <w:r>
        <w:rPr>
          <w:rFonts w:ascii="Cambria" w:hAnsi="Cambria"/>
          <w:sz w:val="24"/>
          <w:szCs w:val="24"/>
        </w:rPr>
        <w:t>DKIM/SPF Email system</w:t>
      </w:r>
    </w:p>
    <w:p w:rsidR="00E5572B" w:rsidRDefault="00E5572B" w:rsidP="006069CF">
      <w:pPr>
        <w:pStyle w:val="NoSpacing"/>
        <w:numPr>
          <w:ilvl w:val="3"/>
          <w:numId w:val="70"/>
        </w:numPr>
        <w:spacing w:line="276" w:lineRule="auto"/>
        <w:ind w:left="2160"/>
        <w:rPr>
          <w:rFonts w:ascii="Cambria" w:hAnsi="Cambria"/>
          <w:sz w:val="24"/>
          <w:szCs w:val="24"/>
        </w:rPr>
      </w:pPr>
      <w:r w:rsidRPr="00AE77AD">
        <w:rPr>
          <w:rFonts w:ascii="Cambria" w:hAnsi="Cambria"/>
          <w:sz w:val="24"/>
          <w:szCs w:val="24"/>
        </w:rPr>
        <w:t>DNSSEC-aware DKIM/SPF Email server (database)</w:t>
      </w:r>
    </w:p>
    <w:p w:rsidR="00E5572B" w:rsidRDefault="00E5572B" w:rsidP="006069CF">
      <w:pPr>
        <w:pStyle w:val="NoSpacing"/>
        <w:numPr>
          <w:ilvl w:val="3"/>
          <w:numId w:val="70"/>
        </w:numPr>
        <w:spacing w:line="276" w:lineRule="auto"/>
        <w:ind w:left="2160"/>
        <w:rPr>
          <w:rFonts w:ascii="Cambria" w:hAnsi="Cambria"/>
          <w:sz w:val="24"/>
          <w:szCs w:val="24"/>
        </w:rPr>
      </w:pPr>
      <w:r w:rsidRPr="00AE77AD">
        <w:rPr>
          <w:rFonts w:ascii="Cambria" w:hAnsi="Cambria"/>
          <w:sz w:val="24"/>
          <w:szCs w:val="24"/>
        </w:rPr>
        <w:t xml:space="preserve">DNS (DNSSEC) database </w:t>
      </w:r>
      <w:r>
        <w:rPr>
          <w:rFonts w:ascii="Cambria" w:hAnsi="Cambria"/>
          <w:sz w:val="24"/>
          <w:szCs w:val="24"/>
        </w:rPr>
        <w:t>with DKIM/SPF records</w:t>
      </w:r>
    </w:p>
    <w:p w:rsidR="00E5572B" w:rsidRDefault="00E5572B" w:rsidP="006069CF">
      <w:pPr>
        <w:pStyle w:val="NoSpacing"/>
        <w:numPr>
          <w:ilvl w:val="2"/>
          <w:numId w:val="51"/>
        </w:numPr>
        <w:spacing w:line="276" w:lineRule="auto"/>
        <w:ind w:left="1800" w:hanging="360"/>
        <w:rPr>
          <w:rFonts w:ascii="Cambria" w:hAnsi="Cambria"/>
          <w:sz w:val="24"/>
          <w:szCs w:val="24"/>
        </w:rPr>
      </w:pPr>
      <w:r>
        <w:rPr>
          <w:rFonts w:ascii="Cambria" w:hAnsi="Cambria"/>
          <w:sz w:val="24"/>
          <w:szCs w:val="24"/>
        </w:rPr>
        <w:t xml:space="preserve">The contractor shall execute </w:t>
      </w:r>
      <w:r w:rsidRPr="00AE77AD">
        <w:rPr>
          <w:rFonts w:ascii="Cambria" w:hAnsi="Cambria"/>
          <w:sz w:val="24"/>
          <w:szCs w:val="24"/>
        </w:rPr>
        <w:t>Test Plan</w:t>
      </w:r>
      <w:r>
        <w:rPr>
          <w:rFonts w:ascii="Cambria" w:hAnsi="Cambria"/>
          <w:sz w:val="24"/>
          <w:szCs w:val="24"/>
        </w:rPr>
        <w:t>s</w:t>
      </w:r>
      <w:r w:rsidRPr="00AE77AD">
        <w:rPr>
          <w:rFonts w:ascii="Cambria" w:hAnsi="Cambria"/>
          <w:sz w:val="24"/>
          <w:szCs w:val="24"/>
        </w:rPr>
        <w:t xml:space="preserve"> for verification</w:t>
      </w:r>
    </w:p>
    <w:p w:rsidR="00E5572B" w:rsidRDefault="00E5572B" w:rsidP="00E5572B">
      <w:pPr>
        <w:pStyle w:val="StyleB2x"/>
      </w:pPr>
      <w:r>
        <w:t>In the production live environment</w:t>
      </w:r>
    </w:p>
    <w:p w:rsidR="00E5572B" w:rsidRDefault="00E5572B" w:rsidP="006069CF">
      <w:pPr>
        <w:pStyle w:val="NoSpacing"/>
        <w:numPr>
          <w:ilvl w:val="0"/>
          <w:numId w:val="71"/>
        </w:numPr>
        <w:spacing w:line="276" w:lineRule="auto"/>
        <w:ind w:left="1800" w:hanging="360"/>
        <w:rPr>
          <w:rFonts w:ascii="Cambria" w:hAnsi="Cambria"/>
          <w:sz w:val="24"/>
          <w:szCs w:val="24"/>
        </w:rPr>
      </w:pPr>
      <w:r w:rsidRPr="0098237C">
        <w:rPr>
          <w:rFonts w:ascii="Cambria" w:hAnsi="Cambria"/>
          <w:sz w:val="24"/>
          <w:szCs w:val="24"/>
        </w:rPr>
        <w:t>The contractor</w:t>
      </w:r>
      <w:r>
        <w:rPr>
          <w:rFonts w:ascii="Cambria" w:hAnsi="Cambria"/>
          <w:sz w:val="24"/>
          <w:szCs w:val="24"/>
        </w:rPr>
        <w:t xml:space="preserve"> shall t</w:t>
      </w:r>
      <w:r w:rsidRPr="00AE77AD">
        <w:rPr>
          <w:rFonts w:ascii="Cambria" w:hAnsi="Cambria"/>
          <w:sz w:val="24"/>
          <w:szCs w:val="24"/>
        </w:rPr>
        <w:t>est</w:t>
      </w:r>
      <w:r>
        <w:rPr>
          <w:rFonts w:ascii="Cambria" w:hAnsi="Cambria"/>
          <w:sz w:val="24"/>
          <w:szCs w:val="24"/>
        </w:rPr>
        <w:t xml:space="preserve"> Email Authentication in the production live environment, by upgrading/installing</w:t>
      </w:r>
    </w:p>
    <w:p w:rsidR="00E5572B" w:rsidRDefault="00E5572B" w:rsidP="006069CF">
      <w:pPr>
        <w:pStyle w:val="NoSpacing"/>
        <w:numPr>
          <w:ilvl w:val="3"/>
          <w:numId w:val="72"/>
        </w:numPr>
        <w:spacing w:line="276" w:lineRule="auto"/>
        <w:ind w:left="2160"/>
        <w:rPr>
          <w:rFonts w:ascii="Cambria" w:hAnsi="Cambria"/>
          <w:sz w:val="24"/>
          <w:szCs w:val="24"/>
        </w:rPr>
      </w:pPr>
      <w:r>
        <w:rPr>
          <w:rFonts w:ascii="Cambria" w:hAnsi="Cambria"/>
          <w:sz w:val="24"/>
          <w:szCs w:val="24"/>
        </w:rPr>
        <w:t>DKIM/SPF Email system</w:t>
      </w:r>
    </w:p>
    <w:p w:rsidR="00E5572B" w:rsidRDefault="00E5572B" w:rsidP="006069CF">
      <w:pPr>
        <w:pStyle w:val="NoSpacing"/>
        <w:numPr>
          <w:ilvl w:val="3"/>
          <w:numId w:val="72"/>
        </w:numPr>
        <w:spacing w:line="276" w:lineRule="auto"/>
        <w:ind w:left="2160"/>
        <w:rPr>
          <w:rFonts w:ascii="Cambria" w:hAnsi="Cambria"/>
          <w:sz w:val="24"/>
          <w:szCs w:val="24"/>
        </w:rPr>
      </w:pPr>
      <w:r w:rsidRPr="00AE77AD">
        <w:rPr>
          <w:rFonts w:ascii="Cambria" w:hAnsi="Cambria"/>
          <w:sz w:val="24"/>
          <w:szCs w:val="24"/>
        </w:rPr>
        <w:t>DNSSEC-aware DKIM/SPF Email server (database)</w:t>
      </w:r>
    </w:p>
    <w:p w:rsidR="00E5572B" w:rsidRDefault="00E5572B" w:rsidP="006069CF">
      <w:pPr>
        <w:pStyle w:val="NoSpacing"/>
        <w:numPr>
          <w:ilvl w:val="3"/>
          <w:numId w:val="72"/>
        </w:numPr>
        <w:spacing w:line="276" w:lineRule="auto"/>
        <w:ind w:left="2160"/>
        <w:rPr>
          <w:rFonts w:ascii="Cambria" w:hAnsi="Cambria"/>
          <w:sz w:val="24"/>
          <w:szCs w:val="24"/>
        </w:rPr>
      </w:pPr>
      <w:r w:rsidRPr="00AE77AD">
        <w:rPr>
          <w:rFonts w:ascii="Cambria" w:hAnsi="Cambria"/>
          <w:sz w:val="24"/>
          <w:szCs w:val="24"/>
        </w:rPr>
        <w:t xml:space="preserve">DNS (DNSSEC) database </w:t>
      </w:r>
      <w:r>
        <w:rPr>
          <w:rFonts w:ascii="Cambria" w:hAnsi="Cambria"/>
          <w:sz w:val="24"/>
          <w:szCs w:val="24"/>
        </w:rPr>
        <w:t>with DKIM/SPF records</w:t>
      </w:r>
    </w:p>
    <w:p w:rsidR="00E5572B" w:rsidRPr="00AE77AD" w:rsidRDefault="00E5572B" w:rsidP="006069CF">
      <w:pPr>
        <w:pStyle w:val="NoSpacing"/>
        <w:numPr>
          <w:ilvl w:val="0"/>
          <w:numId w:val="71"/>
        </w:numPr>
        <w:spacing w:line="276" w:lineRule="auto"/>
        <w:ind w:left="1800" w:hanging="360"/>
        <w:rPr>
          <w:rFonts w:ascii="Cambria" w:hAnsi="Cambria"/>
          <w:sz w:val="24"/>
          <w:szCs w:val="24"/>
        </w:rPr>
      </w:pPr>
      <w:r>
        <w:rPr>
          <w:rFonts w:ascii="Cambria" w:hAnsi="Cambria"/>
          <w:sz w:val="24"/>
          <w:szCs w:val="24"/>
        </w:rPr>
        <w:t xml:space="preserve">The contractor shall execute </w:t>
      </w:r>
      <w:r w:rsidRPr="00AE77AD">
        <w:rPr>
          <w:rFonts w:ascii="Cambria" w:hAnsi="Cambria"/>
          <w:sz w:val="24"/>
          <w:szCs w:val="24"/>
        </w:rPr>
        <w:t>Test Plan</w:t>
      </w:r>
      <w:r>
        <w:rPr>
          <w:rFonts w:ascii="Cambria" w:hAnsi="Cambria"/>
          <w:sz w:val="24"/>
          <w:szCs w:val="24"/>
        </w:rPr>
        <w:t>s</w:t>
      </w:r>
      <w:r w:rsidRPr="00AE77AD">
        <w:rPr>
          <w:rFonts w:ascii="Cambria" w:hAnsi="Cambria"/>
          <w:sz w:val="24"/>
          <w:szCs w:val="24"/>
        </w:rPr>
        <w:t xml:space="preserve"> for verification</w:t>
      </w:r>
      <w:r>
        <w:rPr>
          <w:rFonts w:ascii="Cambria" w:hAnsi="Cambria"/>
          <w:sz w:val="24"/>
          <w:szCs w:val="24"/>
        </w:rPr>
        <w:t xml:space="preserve"> only </w:t>
      </w:r>
      <w:r w:rsidRPr="00AE77AD">
        <w:rPr>
          <w:rFonts w:ascii="Cambria" w:hAnsi="Cambria"/>
          <w:sz w:val="24"/>
          <w:szCs w:val="24"/>
        </w:rPr>
        <w:t>during non-business hours for roll-back in case of failure</w:t>
      </w:r>
    </w:p>
    <w:p w:rsidR="00E5572B" w:rsidRPr="00AE77AD" w:rsidRDefault="00E5572B" w:rsidP="00E5572B">
      <w:pPr>
        <w:pStyle w:val="StyleB1x"/>
      </w:pPr>
      <w:r w:rsidRPr="00AE77AD">
        <w:t>Deliverables for the Agency to verify successful performance of the task:</w:t>
      </w:r>
    </w:p>
    <w:p w:rsidR="00E5572B" w:rsidRDefault="00E5572B" w:rsidP="006069CF">
      <w:pPr>
        <w:pStyle w:val="StyleB2x"/>
        <w:numPr>
          <w:ilvl w:val="1"/>
          <w:numId w:val="152"/>
        </w:numPr>
      </w:pPr>
      <w:r>
        <w:t xml:space="preserve">The contractor shall provide documentation of the following for </w:t>
      </w:r>
      <w:r w:rsidRPr="00D65676">
        <w:t>Agency comments, approval, and signoff</w:t>
      </w:r>
      <w:r>
        <w:t>:</w:t>
      </w:r>
    </w:p>
    <w:p w:rsidR="00E5572B" w:rsidRDefault="00E5572B" w:rsidP="006069CF">
      <w:pPr>
        <w:pStyle w:val="NoSpacing"/>
        <w:numPr>
          <w:ilvl w:val="2"/>
          <w:numId w:val="50"/>
        </w:numPr>
        <w:spacing w:line="276" w:lineRule="auto"/>
        <w:ind w:left="1800" w:hanging="360"/>
        <w:rPr>
          <w:rFonts w:ascii="Cambria" w:hAnsi="Cambria"/>
          <w:sz w:val="24"/>
          <w:szCs w:val="24"/>
        </w:rPr>
      </w:pPr>
      <w:r>
        <w:rPr>
          <w:rFonts w:ascii="Cambria" w:hAnsi="Cambria"/>
          <w:sz w:val="24"/>
          <w:szCs w:val="24"/>
        </w:rPr>
        <w:t xml:space="preserve">Updated spreadsheet (see Task 6 Sub-task 1) of Agency Emails for supporting  </w:t>
      </w:r>
      <w:r w:rsidRPr="00C61B6A">
        <w:rPr>
          <w:rFonts w:ascii="Cambria" w:hAnsi="Cambria"/>
          <w:sz w:val="24"/>
          <w:szCs w:val="24"/>
        </w:rPr>
        <w:t>DKIM, SPF, or both DKIM and SPF</w:t>
      </w:r>
      <w:r>
        <w:rPr>
          <w:rFonts w:ascii="Cambria" w:hAnsi="Cambria"/>
          <w:sz w:val="24"/>
          <w:szCs w:val="24"/>
        </w:rPr>
        <w:t xml:space="preserve"> with actual implementation dates for</w:t>
      </w:r>
    </w:p>
    <w:p w:rsidR="00E5572B" w:rsidRDefault="00E5572B" w:rsidP="006069CF">
      <w:pPr>
        <w:pStyle w:val="NoSpacing"/>
        <w:numPr>
          <w:ilvl w:val="3"/>
          <w:numId w:val="73"/>
        </w:numPr>
        <w:spacing w:line="276" w:lineRule="auto"/>
        <w:ind w:left="2160"/>
        <w:rPr>
          <w:rFonts w:ascii="Cambria" w:hAnsi="Cambria"/>
          <w:sz w:val="24"/>
          <w:szCs w:val="24"/>
        </w:rPr>
      </w:pPr>
      <w:r>
        <w:rPr>
          <w:rFonts w:ascii="Cambria" w:hAnsi="Cambria"/>
          <w:sz w:val="24"/>
          <w:szCs w:val="24"/>
        </w:rPr>
        <w:t>Upgraded/enabled Email system for DKIM and/or SPF</w:t>
      </w:r>
    </w:p>
    <w:p w:rsidR="00E5572B" w:rsidRDefault="00E5572B" w:rsidP="006069CF">
      <w:pPr>
        <w:pStyle w:val="NoSpacing"/>
        <w:numPr>
          <w:ilvl w:val="3"/>
          <w:numId w:val="73"/>
        </w:numPr>
        <w:spacing w:line="276" w:lineRule="auto"/>
        <w:ind w:left="2160"/>
        <w:rPr>
          <w:rFonts w:ascii="Cambria" w:hAnsi="Cambria"/>
          <w:sz w:val="24"/>
          <w:szCs w:val="24"/>
        </w:rPr>
      </w:pPr>
      <w:r>
        <w:rPr>
          <w:rFonts w:ascii="Cambria" w:hAnsi="Cambria"/>
          <w:sz w:val="24"/>
          <w:szCs w:val="24"/>
        </w:rPr>
        <w:t>Converted Email server database for DNSSEC</w:t>
      </w:r>
    </w:p>
    <w:p w:rsidR="00E5572B" w:rsidRDefault="00E5572B" w:rsidP="006069CF">
      <w:pPr>
        <w:pStyle w:val="NoSpacing"/>
        <w:numPr>
          <w:ilvl w:val="2"/>
          <w:numId w:val="50"/>
        </w:numPr>
        <w:spacing w:line="276" w:lineRule="auto"/>
        <w:ind w:left="1800" w:hanging="360"/>
        <w:rPr>
          <w:rFonts w:ascii="Cambria" w:hAnsi="Cambria"/>
          <w:sz w:val="24"/>
          <w:szCs w:val="24"/>
        </w:rPr>
      </w:pPr>
      <w:r>
        <w:rPr>
          <w:rFonts w:ascii="Cambria" w:hAnsi="Cambria"/>
          <w:sz w:val="24"/>
          <w:szCs w:val="24"/>
        </w:rPr>
        <w:t>Test Plans to test Email system for DKIM and/or SPF</w:t>
      </w:r>
    </w:p>
    <w:p w:rsidR="00E5572B" w:rsidRPr="00AE77AD" w:rsidRDefault="00E5572B" w:rsidP="006069CF">
      <w:pPr>
        <w:pStyle w:val="NoSpacing"/>
        <w:numPr>
          <w:ilvl w:val="2"/>
          <w:numId w:val="50"/>
        </w:numPr>
        <w:spacing w:line="276" w:lineRule="auto"/>
        <w:ind w:left="1800" w:hanging="360"/>
        <w:rPr>
          <w:rFonts w:ascii="Cambria" w:hAnsi="Cambria"/>
          <w:sz w:val="24"/>
          <w:szCs w:val="24"/>
        </w:rPr>
      </w:pPr>
      <w:r>
        <w:rPr>
          <w:rFonts w:ascii="Cambria" w:hAnsi="Cambria"/>
          <w:sz w:val="24"/>
          <w:szCs w:val="24"/>
        </w:rPr>
        <w:t>Email Transition results</w:t>
      </w:r>
    </w:p>
    <w:p w:rsidR="00E5572B" w:rsidRDefault="00E5572B" w:rsidP="00E5572B">
      <w:pPr>
        <w:pStyle w:val="Heading3"/>
      </w:pPr>
      <w:bookmarkStart w:id="373" w:name="_Toc409790754"/>
      <w:r w:rsidRPr="009706F0">
        <w:t xml:space="preserve">Sub-task </w:t>
      </w:r>
      <w:r>
        <w:t>3</w:t>
      </w:r>
      <w:r w:rsidRPr="009706F0">
        <w:t xml:space="preserve"> –</w:t>
      </w:r>
      <w:r w:rsidRPr="006E3D83">
        <w:t xml:space="preserve">Administration of </w:t>
      </w:r>
      <w:r w:rsidRPr="003B1DDC">
        <w:t>Email Authentication System</w:t>
      </w:r>
      <w:bookmarkEnd w:id="373"/>
    </w:p>
    <w:p w:rsidR="00E5572B" w:rsidRPr="00B85672" w:rsidRDefault="00E5572B" w:rsidP="00E5572B">
      <w:pPr>
        <w:pStyle w:val="NoSpacing"/>
        <w:spacing w:line="276" w:lineRule="auto"/>
        <w:rPr>
          <w:rFonts w:ascii="Cambria" w:hAnsi="Cambria"/>
          <w:sz w:val="24"/>
          <w:szCs w:val="24"/>
        </w:rPr>
      </w:pPr>
      <w:r w:rsidRPr="00B85672">
        <w:rPr>
          <w:rFonts w:ascii="Cambria" w:hAnsi="Cambria"/>
          <w:sz w:val="24"/>
          <w:szCs w:val="24"/>
        </w:rPr>
        <w:t xml:space="preserve">The contractor shall develop </w:t>
      </w:r>
      <w:r w:rsidRPr="000259C5">
        <w:rPr>
          <w:rFonts w:ascii="Cambria" w:hAnsi="Cambria"/>
          <w:color w:val="E36C0A"/>
          <w:sz w:val="24"/>
          <w:szCs w:val="24"/>
        </w:rPr>
        <w:t>[or recommend]</w:t>
      </w:r>
      <w:r>
        <w:t xml:space="preserve"> </w:t>
      </w:r>
      <w:r w:rsidRPr="00B85672">
        <w:rPr>
          <w:rFonts w:ascii="Cambria" w:hAnsi="Cambria"/>
          <w:sz w:val="24"/>
          <w:szCs w:val="24"/>
        </w:rPr>
        <w:t>Operational Procedures for ongoing Administration of Email system for DKIM and SPF:</w:t>
      </w:r>
    </w:p>
    <w:p w:rsidR="00E5572B" w:rsidRPr="00B85672" w:rsidRDefault="00E5572B" w:rsidP="006069CF">
      <w:pPr>
        <w:pStyle w:val="StyleB1x"/>
        <w:numPr>
          <w:ilvl w:val="3"/>
          <w:numId w:val="142"/>
        </w:numPr>
      </w:pPr>
      <w:r w:rsidRPr="00B85672">
        <w:t>Operational Procedures</w:t>
      </w:r>
    </w:p>
    <w:p w:rsidR="00E5572B" w:rsidRPr="00B85672" w:rsidRDefault="00E5572B" w:rsidP="006069CF">
      <w:pPr>
        <w:pStyle w:val="StyleB2x"/>
        <w:numPr>
          <w:ilvl w:val="1"/>
          <w:numId w:val="143"/>
        </w:numPr>
      </w:pPr>
      <w:r>
        <w:t>Additional Email administration procedures that synchronize with the Agency DNSSEC administration procedures (see Task 5)</w:t>
      </w:r>
    </w:p>
    <w:p w:rsidR="00E5572B" w:rsidRPr="00B85672" w:rsidRDefault="00E5572B" w:rsidP="00E5572B">
      <w:pPr>
        <w:pStyle w:val="StyleB1x"/>
      </w:pPr>
      <w:r w:rsidRPr="00B85672">
        <w:t>Deliverables for the Agency to verify successful performance of the task:</w:t>
      </w:r>
    </w:p>
    <w:p w:rsidR="00E5572B" w:rsidRPr="00B85672" w:rsidRDefault="00E5572B" w:rsidP="006069CF">
      <w:pPr>
        <w:pStyle w:val="StyleB2x"/>
        <w:numPr>
          <w:ilvl w:val="1"/>
          <w:numId w:val="153"/>
        </w:numPr>
      </w:pPr>
      <w:r w:rsidRPr="00B85672">
        <w:lastRenderedPageBreak/>
        <w:t>Fully documented</w:t>
      </w:r>
      <w:r>
        <w:t xml:space="preserve"> </w:t>
      </w:r>
      <w:r w:rsidRPr="00B85672">
        <w:t>Operational Procedures for ongoing Administration of Email system for DKIM and SPF</w:t>
      </w:r>
      <w:r>
        <w:t xml:space="preserve"> for </w:t>
      </w:r>
      <w:r w:rsidRPr="00D65676">
        <w:t>Agency comments, approval, and signoff</w:t>
      </w:r>
      <w:r>
        <w:t>.</w:t>
      </w:r>
    </w:p>
    <w:p w:rsidR="00E5572B" w:rsidRDefault="00E5572B" w:rsidP="00E5572B">
      <w:pPr>
        <w:spacing w:before="0" w:after="200"/>
        <w:rPr>
          <w:rFonts w:asciiTheme="majorHAnsi" w:eastAsiaTheme="majorEastAsia" w:hAnsiTheme="majorHAnsi" w:cstheme="majorBidi"/>
          <w:b/>
          <w:bCs/>
          <w:sz w:val="28"/>
          <w:szCs w:val="28"/>
        </w:rPr>
      </w:pPr>
      <w:r>
        <w:br w:type="page"/>
      </w:r>
    </w:p>
    <w:p w:rsidR="00E5572B" w:rsidRDefault="00E5572B" w:rsidP="00E5572B">
      <w:pPr>
        <w:pStyle w:val="Heading1"/>
      </w:pPr>
      <w:bookmarkStart w:id="374" w:name="_Toc409790755"/>
      <w:r>
        <w:lastRenderedPageBreak/>
        <w:t>Labor Types</w:t>
      </w:r>
      <w:bookmarkEnd w:id="130"/>
      <w:bookmarkEnd w:id="374"/>
    </w:p>
    <w:p w:rsidR="00E5572B" w:rsidRPr="00946C4A" w:rsidRDefault="00E5572B" w:rsidP="00E5572B">
      <w:r w:rsidRPr="00946C4A">
        <w:t xml:space="preserve">The </w:t>
      </w:r>
      <w:r>
        <w:t>offeror</w:t>
      </w:r>
      <w:r w:rsidRPr="00946C4A">
        <w:t xml:space="preserve"> shall propose Labor Types for both professional and technical expertise </w:t>
      </w:r>
      <w:r>
        <w:t>that</w:t>
      </w:r>
      <w:r w:rsidRPr="00946C4A">
        <w:t xml:space="preserve"> fully meet the requirements in Tasks 1</w:t>
      </w:r>
      <w:r>
        <w:t>-6</w:t>
      </w:r>
      <w:r w:rsidRPr="00946C4A">
        <w:t xml:space="preserve"> to support </w:t>
      </w:r>
      <w:r>
        <w:t>DNSSEC</w:t>
      </w:r>
      <w:r w:rsidRPr="00946C4A">
        <w:t xml:space="preserve"> </w:t>
      </w:r>
      <w:r>
        <w:t>Deployment</w:t>
      </w:r>
      <w:r w:rsidRPr="00946C4A">
        <w:t xml:space="preserve"> s</w:t>
      </w:r>
      <w:r w:rsidRPr="00946C4A">
        <w:rPr>
          <w:rFonts w:cs="Arial"/>
        </w:rPr>
        <w:t xml:space="preserve">olutions, including </w:t>
      </w:r>
      <w:r w:rsidRPr="00946C4A">
        <w:t xml:space="preserve">full life cycle management as applicable, </w:t>
      </w:r>
      <w:r>
        <w:t xml:space="preserve">and the </w:t>
      </w:r>
      <w:r w:rsidRPr="00946C4A">
        <w:t xml:space="preserve">analysis, planning, design, specification, implementation, integration and management of network services and equipment before and after </w:t>
      </w:r>
      <w:r>
        <w:t>the Deployment</w:t>
      </w:r>
      <w:r w:rsidRPr="00946C4A">
        <w:t xml:space="preserve">.  </w:t>
      </w:r>
    </w:p>
    <w:p w:rsidR="00E5572B" w:rsidRPr="00946C4A" w:rsidRDefault="00E5572B" w:rsidP="00E5572B">
      <w:r>
        <w:t>O</w:t>
      </w:r>
      <w:r w:rsidRPr="00946C4A">
        <w:t>ver the life of the Task Order</w:t>
      </w:r>
      <w:r>
        <w:t>,</w:t>
      </w:r>
      <w:r w:rsidRPr="00946C4A">
        <w:t xml:space="preserve"> </w:t>
      </w:r>
      <w:r>
        <w:t>t</w:t>
      </w:r>
      <w:r w:rsidRPr="00946C4A">
        <w:t xml:space="preserve">he </w:t>
      </w:r>
      <w:r>
        <w:t>offeror</w:t>
      </w:r>
      <w:r w:rsidRPr="00946C4A">
        <w:t xml:space="preserve"> may propose any new labor and equipment that emerge</w:t>
      </w:r>
      <w:r>
        <w:t>s</w:t>
      </w:r>
      <w:r w:rsidRPr="00946C4A">
        <w:t xml:space="preserve"> in the </w:t>
      </w:r>
      <w:r>
        <w:t>telecommunications m</w:t>
      </w:r>
      <w:r w:rsidRPr="00946C4A">
        <w:t xml:space="preserve">arket. </w:t>
      </w:r>
    </w:p>
    <w:p w:rsidR="00E5572B" w:rsidRPr="00946C4A" w:rsidRDefault="00E5572B" w:rsidP="00E5572B">
      <w:r w:rsidRPr="00946C4A">
        <w:t xml:space="preserve">The </w:t>
      </w:r>
      <w:r>
        <w:t>offeror</w:t>
      </w:r>
      <w:r w:rsidRPr="00946C4A">
        <w:t xml:space="preserve"> shall provide:</w:t>
      </w:r>
    </w:p>
    <w:p w:rsidR="00E5572B" w:rsidRPr="00946C4A" w:rsidRDefault="00E5572B" w:rsidP="006069CF">
      <w:pPr>
        <w:pStyle w:val="StyleB1x"/>
        <w:numPr>
          <w:ilvl w:val="3"/>
          <w:numId w:val="145"/>
        </w:numPr>
      </w:pPr>
      <w:r w:rsidRPr="00946C4A">
        <w:t>Technical support and equipment to Government-site support locations and Support Delivery Point</w:t>
      </w:r>
      <w:r>
        <w:t>s</w:t>
      </w:r>
      <w:r w:rsidRPr="00946C4A">
        <w:t xml:space="preserve"> (SDP</w:t>
      </w:r>
      <w:r>
        <w:t>s</w:t>
      </w:r>
      <w:r w:rsidRPr="00946C4A">
        <w:t xml:space="preserve">), as identified in </w:t>
      </w:r>
      <w:r w:rsidRPr="008E4190">
        <w:rPr>
          <w:b/>
          <w:i/>
        </w:rPr>
        <w:t>Attachment B – Support Locations</w:t>
      </w:r>
    </w:p>
    <w:p w:rsidR="00E5572B" w:rsidRPr="00946C4A" w:rsidRDefault="00E5572B" w:rsidP="006069CF">
      <w:pPr>
        <w:pStyle w:val="StyleB1x"/>
        <w:numPr>
          <w:ilvl w:val="3"/>
          <w:numId w:val="144"/>
        </w:numPr>
      </w:pPr>
      <w:r w:rsidRPr="00946C4A">
        <w:t>Daily network and security operations support and monitoring (NOC and SOC functions) performed at the Agency site</w:t>
      </w:r>
      <w:r>
        <w:t xml:space="preserve"> or</w:t>
      </w:r>
      <w:r w:rsidRPr="00946C4A">
        <w:t xml:space="preserve"> </w:t>
      </w:r>
      <w:r>
        <w:t>offeror</w:t>
      </w:r>
      <w:r w:rsidRPr="00946C4A">
        <w:t xml:space="preserve"> site as identified in </w:t>
      </w:r>
      <w:r w:rsidRPr="008E4190">
        <w:rPr>
          <w:b/>
          <w:i/>
        </w:rPr>
        <w:t>Attachment B – Support Locations</w:t>
      </w:r>
    </w:p>
    <w:p w:rsidR="00E5572B" w:rsidRPr="00946C4A" w:rsidRDefault="00E5572B" w:rsidP="006069CF">
      <w:pPr>
        <w:pStyle w:val="StyleB1x"/>
        <w:numPr>
          <w:ilvl w:val="3"/>
          <w:numId w:val="144"/>
        </w:numPr>
      </w:pPr>
      <w:r w:rsidRPr="00946C4A">
        <w:t xml:space="preserve">Proposed Labor Types for each Task as specified in </w:t>
      </w:r>
      <w:r>
        <w:rPr>
          <w:b/>
          <w:i/>
        </w:rPr>
        <w:t>Attachment D</w:t>
      </w:r>
      <w:r w:rsidRPr="008E4190">
        <w:rPr>
          <w:b/>
          <w:i/>
        </w:rPr>
        <w:t xml:space="preserve"> – </w:t>
      </w:r>
      <w:r>
        <w:rPr>
          <w:b/>
          <w:i/>
        </w:rPr>
        <w:t>Pricing Template</w:t>
      </w:r>
    </w:p>
    <w:p w:rsidR="00E5572B" w:rsidRPr="00946C4A" w:rsidRDefault="00E5572B" w:rsidP="00E5572B">
      <w:pPr>
        <w:spacing w:before="240"/>
      </w:pPr>
      <w:r>
        <w:t>Work locations are defined as Government or offeror sites:</w:t>
      </w:r>
    </w:p>
    <w:p w:rsidR="00E5572B" w:rsidRPr="00946C4A" w:rsidRDefault="00E5572B" w:rsidP="006069CF">
      <w:pPr>
        <w:pStyle w:val="StyleB1x"/>
        <w:numPr>
          <w:ilvl w:val="3"/>
          <w:numId w:val="147"/>
        </w:numPr>
      </w:pPr>
      <w:r w:rsidRPr="008E4190">
        <w:rPr>
          <w:b/>
        </w:rPr>
        <w:t>Government site</w:t>
      </w:r>
      <w:r w:rsidRPr="00946C4A">
        <w:t xml:space="preserve">: The Contractor shall provide technical support and equipment </w:t>
      </w:r>
      <w:r>
        <w:t xml:space="preserve">when required </w:t>
      </w:r>
      <w:r w:rsidRPr="00946C4A">
        <w:t xml:space="preserve">to </w:t>
      </w:r>
      <w:r w:rsidRPr="00D14392">
        <w:t xml:space="preserve">the </w:t>
      </w:r>
      <w:r w:rsidRPr="0064784D">
        <w:t xml:space="preserve">locations </w:t>
      </w:r>
      <w:r w:rsidRPr="00946C4A">
        <w:t xml:space="preserve">identified in </w:t>
      </w:r>
      <w:r w:rsidRPr="008E4190">
        <w:rPr>
          <w:b/>
          <w:i/>
        </w:rPr>
        <w:t>Attachment B – Support Locations</w:t>
      </w:r>
      <w:r>
        <w:t>.</w:t>
      </w:r>
      <w:r w:rsidRPr="00946C4A">
        <w:t xml:space="preserve"> </w:t>
      </w:r>
    </w:p>
    <w:p w:rsidR="00E5572B" w:rsidRDefault="00E5572B" w:rsidP="006069CF">
      <w:pPr>
        <w:pStyle w:val="StyleB1x"/>
        <w:numPr>
          <w:ilvl w:val="3"/>
          <w:numId w:val="146"/>
        </w:numPr>
      </w:pPr>
      <w:r w:rsidRPr="008E4190">
        <w:rPr>
          <w:b/>
        </w:rPr>
        <w:t>Contractor site:</w:t>
      </w:r>
      <w:r w:rsidRPr="00946C4A">
        <w:t xml:space="preserve"> The </w:t>
      </w:r>
      <w:r>
        <w:t>Contractor</w:t>
      </w:r>
      <w:r w:rsidRPr="00946C4A">
        <w:t xml:space="preserve"> shall provide network and security operations support and monitoring</w:t>
      </w:r>
      <w:r>
        <w:t xml:space="preserve"> when required,</w:t>
      </w:r>
      <w:r w:rsidRPr="00946C4A">
        <w:t xml:space="preserve"> and th</w:t>
      </w:r>
      <w:r>
        <w:t>is</w:t>
      </w:r>
      <w:r w:rsidRPr="00946C4A">
        <w:t xml:space="preserve"> work </w:t>
      </w:r>
      <w:r>
        <w:t>may</w:t>
      </w:r>
      <w:r w:rsidRPr="00946C4A">
        <w:t xml:space="preserve"> be performed at the Contractor’s NOC and SOC, respectively</w:t>
      </w:r>
      <w:r>
        <w:t>.</w:t>
      </w:r>
    </w:p>
    <w:p w:rsidR="00E5572B" w:rsidRPr="00946C4A" w:rsidRDefault="00E5572B" w:rsidP="00E5572B">
      <w:pPr>
        <w:rPr>
          <w:b/>
        </w:rPr>
      </w:pPr>
      <w:r w:rsidRPr="00946C4A">
        <w:t xml:space="preserve">Proposed </w:t>
      </w:r>
      <w:r>
        <w:t>Labor Type</w:t>
      </w:r>
      <w:r w:rsidRPr="00946C4A">
        <w:t xml:space="preserve">s for each </w:t>
      </w:r>
      <w:r w:rsidRPr="00E30088">
        <w:t>Task</w:t>
      </w:r>
      <w:r w:rsidRPr="00946C4A">
        <w:t xml:space="preserve"> shall include </w:t>
      </w:r>
      <w:r>
        <w:t>the Labor Type description</w:t>
      </w:r>
      <w:r w:rsidRPr="00946C4A">
        <w:t xml:space="preserve">, </w:t>
      </w:r>
      <w:r>
        <w:t>work location type, business day type, clearance status, and minimum qualifications. The Labor Types</w:t>
      </w:r>
      <w:r w:rsidRPr="00946C4A">
        <w:t xml:space="preserve"> shall be provided using </w:t>
      </w:r>
      <w:r>
        <w:rPr>
          <w:b/>
          <w:i/>
        </w:rPr>
        <w:t>Attachment D</w:t>
      </w:r>
      <w:r w:rsidRPr="00E30088">
        <w:rPr>
          <w:b/>
          <w:i/>
        </w:rPr>
        <w:t xml:space="preserve"> </w:t>
      </w:r>
      <w:r>
        <w:rPr>
          <w:b/>
          <w:i/>
        </w:rPr>
        <w:t>–</w:t>
      </w:r>
      <w:r w:rsidRPr="00E30088">
        <w:rPr>
          <w:b/>
          <w:i/>
        </w:rPr>
        <w:t xml:space="preserve"> </w:t>
      </w:r>
      <w:r>
        <w:rPr>
          <w:b/>
          <w:i/>
        </w:rPr>
        <w:t>Pricing Template.</w:t>
      </w:r>
    </w:p>
    <w:p w:rsidR="00E5572B" w:rsidRPr="00D77FEB" w:rsidRDefault="00E5572B" w:rsidP="00E5572B">
      <w:pPr>
        <w:pStyle w:val="Heading2"/>
        <w:rPr>
          <w:rFonts w:cs="Arial"/>
        </w:rPr>
      </w:pPr>
      <w:bookmarkStart w:id="375" w:name="_Toc409790756"/>
      <w:r w:rsidRPr="00D77FEB">
        <w:t>Personnel Requirements</w:t>
      </w:r>
      <w:bookmarkEnd w:id="375"/>
      <w:r w:rsidRPr="00D77FEB">
        <w:rPr>
          <w:rFonts w:cs="Arial"/>
        </w:rPr>
        <w:t xml:space="preserve"> </w:t>
      </w:r>
    </w:p>
    <w:p w:rsidR="00E5572B" w:rsidRPr="00D77FEB" w:rsidRDefault="00E5572B" w:rsidP="00E5572B">
      <w:r w:rsidRPr="00D77FEB">
        <w:t xml:space="preserve">The offeror has ultimate responsibility for managing the </w:t>
      </w:r>
      <w:r>
        <w:t>order,</w:t>
      </w:r>
      <w:r w:rsidRPr="00D77FEB">
        <w:t xml:space="preserve"> for achieving the performance results in each of the task areas, and for determining the appropriate staffing pattern in support of its technical approach.  </w:t>
      </w:r>
    </w:p>
    <w:p w:rsidR="00E5572B" w:rsidRPr="00D77FEB" w:rsidRDefault="00E5572B" w:rsidP="006069CF">
      <w:pPr>
        <w:pStyle w:val="StyleB1x"/>
        <w:numPr>
          <w:ilvl w:val="3"/>
          <w:numId w:val="148"/>
        </w:numPr>
      </w:pPr>
      <w:r w:rsidRPr="00D77FEB">
        <w:t xml:space="preserve">The offeror shall provide experienced personnel to perform the required services. The Government and the offeror understand and agree that the services to be </w:t>
      </w:r>
      <w:r w:rsidRPr="00D77FEB">
        <w:lastRenderedPageBreak/>
        <w:t xml:space="preserve">delivered are non-personal services and both parties recognize and agree that no employer-employee or master-servant relationships exist between the Government and the offeror and/or between the Government and the offeror’s employees. </w:t>
      </w:r>
    </w:p>
    <w:p w:rsidR="00E5572B" w:rsidRPr="00D77FEB" w:rsidRDefault="00E5572B" w:rsidP="006069CF">
      <w:pPr>
        <w:pStyle w:val="StyleB1x"/>
        <w:numPr>
          <w:ilvl w:val="3"/>
          <w:numId w:val="9"/>
        </w:numPr>
      </w:pPr>
      <w:r w:rsidRPr="00D77FEB">
        <w:t>Offeror personnel shall conform to standards of conduct and code of ethics, which are consistent with those applicable to Government employees. Offeror personnel shall obtain authorization to have access to Agency support sites and Government facilities, and shall obtain Common Access Cards (CAC) for computer access.</w:t>
      </w:r>
    </w:p>
    <w:p w:rsidR="00E5572B" w:rsidRPr="00D77FEB" w:rsidRDefault="00E5572B" w:rsidP="006069CF">
      <w:pPr>
        <w:pStyle w:val="StyleB1x"/>
        <w:numPr>
          <w:ilvl w:val="3"/>
          <w:numId w:val="9"/>
        </w:numPr>
      </w:pPr>
      <w:r w:rsidRPr="00D77FEB">
        <w:t>All offeror employees must be fluent in spoken and written English.</w:t>
      </w:r>
    </w:p>
    <w:p w:rsidR="00E5572B" w:rsidRPr="00D77FEB" w:rsidRDefault="00E5572B" w:rsidP="006069CF">
      <w:pPr>
        <w:pStyle w:val="StyleB1x"/>
        <w:numPr>
          <w:ilvl w:val="3"/>
          <w:numId w:val="9"/>
        </w:numPr>
      </w:pPr>
      <w:r w:rsidRPr="00D77FEB">
        <w:t xml:space="preserve">Background Checks: All </w:t>
      </w:r>
      <w:r>
        <w:t>DNSSEC</w:t>
      </w:r>
      <w:r w:rsidRPr="00D77FEB">
        <w:t xml:space="preserve"> offeror employees must submit a Questionnaire for National Security Positions (SF-86) to the [Agency] Personnel Security Manager. A favorable SF-86 is required before gaining access to a U.S. Government LAN.  The offeror, when notified of an unfavorable determination by the Government, shall withdraw the employee from consideration from working under the </w:t>
      </w:r>
      <w:r>
        <w:t>order</w:t>
      </w:r>
      <w:r w:rsidRPr="00D77FEB">
        <w:t xml:space="preserve">. </w:t>
      </w:r>
    </w:p>
    <w:p w:rsidR="00E5572B" w:rsidRPr="00D77FEB" w:rsidRDefault="00E5572B" w:rsidP="006069CF">
      <w:pPr>
        <w:pStyle w:val="StyleB1x"/>
        <w:numPr>
          <w:ilvl w:val="3"/>
          <w:numId w:val="9"/>
        </w:numPr>
      </w:pPr>
      <w:r w:rsidRPr="00D77FEB">
        <w:t xml:space="preserve">The </w:t>
      </w:r>
      <w:r>
        <w:t>c</w:t>
      </w:r>
      <w:r w:rsidRPr="00D77FEB">
        <w:t xml:space="preserve">ontracting </w:t>
      </w:r>
      <w:r>
        <w:t>o</w:t>
      </w:r>
      <w:r w:rsidRPr="00D77FEB">
        <w:t>fficer may require the offeror to remove from the job site any offeror employee who is identified as a potential threat to the health, safety, security, general well-being or operational mission of the installation and its population.</w:t>
      </w:r>
    </w:p>
    <w:p w:rsidR="00E5572B" w:rsidRPr="00D77FEB" w:rsidRDefault="00E5572B" w:rsidP="006069CF">
      <w:pPr>
        <w:pStyle w:val="StyleB1x"/>
        <w:numPr>
          <w:ilvl w:val="3"/>
          <w:numId w:val="9"/>
        </w:numPr>
      </w:pPr>
      <w:r w:rsidRPr="00D77FEB">
        <w:t xml:space="preserve">In order to ensure a smooth and orderly startup of work, it is essential that the key personnel specified in the offeror's proposal be </w:t>
      </w:r>
      <w:r w:rsidRPr="00400D8B">
        <w:t>available</w:t>
      </w:r>
      <w:r w:rsidRPr="009153D2">
        <w:rPr>
          <w:color w:val="E36C0A" w:themeColor="accent6" w:themeShade="BF"/>
        </w:rPr>
        <w:t xml:space="preserve"> [within xxx business days of the task order award or on the effective date of the order]</w:t>
      </w:r>
      <w:r w:rsidRPr="00D77FEB">
        <w:t xml:space="preserve">. If these personnel are not made available at that time, the offeror must notify the </w:t>
      </w:r>
      <w:r>
        <w:t>c</w:t>
      </w:r>
      <w:r w:rsidRPr="00D77FEB">
        <w:t xml:space="preserve">ontracting </w:t>
      </w:r>
      <w:r>
        <w:t>o</w:t>
      </w:r>
      <w:r w:rsidRPr="00D77FEB">
        <w:t>fficer and show cause. If the offeror does not show cause, the offeror may be s</w:t>
      </w:r>
      <w:r w:rsidRPr="003C3C3B">
        <w:t xml:space="preserve">ubject to action for </w:t>
      </w:r>
      <w:r>
        <w:t>default</w:t>
      </w:r>
      <w:r w:rsidRPr="00D77FEB">
        <w:t>.</w:t>
      </w:r>
    </w:p>
    <w:p w:rsidR="00E5572B" w:rsidRPr="00D77FEB" w:rsidRDefault="00E5572B" w:rsidP="006069CF">
      <w:pPr>
        <w:pStyle w:val="StyleB1x"/>
        <w:numPr>
          <w:ilvl w:val="3"/>
          <w:numId w:val="9"/>
        </w:numPr>
      </w:pPr>
      <w:r w:rsidRPr="00D77FEB">
        <w:t xml:space="preserve">The offeror-supplied personnel are employees of the offeror and under the administrative control and supervision of the offeror. The offeror, through its personnel, shall perform the tasks prescribed herein. The offeror must select, supervise, and exercise control and direction over its employees (including subcontractors) under this </w:t>
      </w:r>
      <w:r>
        <w:t>order</w:t>
      </w:r>
      <w:r w:rsidRPr="00D77FEB">
        <w:t xml:space="preserve">. The Government shall not exercise any supervision or control over the offeror in its performance of contractual services under this </w:t>
      </w:r>
      <w:r>
        <w:t>order</w:t>
      </w:r>
      <w:r w:rsidRPr="00D77FEB">
        <w:t>. The offeror is accountable to the Government for the action of its personnel.</w:t>
      </w:r>
    </w:p>
    <w:p w:rsidR="00E5572B" w:rsidRPr="00D77FEB" w:rsidRDefault="00E5572B" w:rsidP="00E5572B">
      <w:pPr>
        <w:pStyle w:val="Heading2"/>
      </w:pPr>
      <w:bookmarkStart w:id="376" w:name="_Toc364293163"/>
      <w:bookmarkStart w:id="377" w:name="_Toc409790757"/>
      <w:r w:rsidRPr="00D77FEB">
        <w:t>Proposed Personnel</w:t>
      </w:r>
      <w:bookmarkEnd w:id="376"/>
      <w:bookmarkEnd w:id="377"/>
      <w:r w:rsidRPr="00D77FEB">
        <w:t xml:space="preserve"> </w:t>
      </w:r>
    </w:p>
    <w:p w:rsidR="00E5572B" w:rsidRPr="006A06CD" w:rsidRDefault="00E5572B" w:rsidP="00E5572B">
      <w:r w:rsidRPr="00D77FEB">
        <w:t>The offero</w:t>
      </w:r>
      <w:r>
        <w:t>r must assemble a</w:t>
      </w:r>
      <w:r w:rsidRPr="00D77FEB">
        <w:t xml:space="preserve"> </w:t>
      </w:r>
      <w:r>
        <w:t>DNSSEC</w:t>
      </w:r>
      <w:r w:rsidRPr="00D77FEB">
        <w:t xml:space="preserve"> project team with the required knowledge and experience describe</w:t>
      </w:r>
      <w:r>
        <w:t>d</w:t>
      </w:r>
      <w:r w:rsidRPr="00D77FEB">
        <w:t xml:space="preserve"> in </w:t>
      </w:r>
      <w:r w:rsidRPr="006A06CD">
        <w:rPr>
          <w:b/>
        </w:rPr>
        <w:t>Section 3.3: Special Qualifications &amp; Certifications</w:t>
      </w:r>
      <w:r w:rsidRPr="006A06CD">
        <w:t xml:space="preserve">. </w:t>
      </w:r>
      <w:r w:rsidRPr="006A06CD">
        <w:rPr>
          <w:i/>
        </w:rPr>
        <w:t xml:space="preserve"> </w:t>
      </w:r>
    </w:p>
    <w:p w:rsidR="00E5572B" w:rsidRPr="00D77FEB" w:rsidRDefault="00E5572B" w:rsidP="00E5572B">
      <w:r w:rsidRPr="00D77FEB">
        <w:lastRenderedPageBreak/>
        <w:t xml:space="preserve">The core project team should be a composed of qualified professionals with strong technical backgrounds and experience in designing large, complex </w:t>
      </w:r>
      <w:r>
        <w:t>DNSSEC</w:t>
      </w:r>
      <w:r w:rsidRPr="00D77FEB">
        <w:t xml:space="preserve"> </w:t>
      </w:r>
      <w:r>
        <w:t>configurations</w:t>
      </w:r>
      <w:r w:rsidRPr="00D77FEB">
        <w:t xml:space="preserve">. </w:t>
      </w:r>
    </w:p>
    <w:p w:rsidR="00E5572B" w:rsidRPr="00D77FEB" w:rsidRDefault="00E5572B" w:rsidP="00E5572B">
      <w:r w:rsidRPr="00D77FEB">
        <w:t xml:space="preserve">The offeror shall identify, by name, the proposed Key Personnel (i.e., the key management and technical personnel who will work under this </w:t>
      </w:r>
      <w:r>
        <w:t>order)</w:t>
      </w:r>
      <w:r w:rsidRPr="00D77FEB">
        <w:t>.</w:t>
      </w:r>
    </w:p>
    <w:p w:rsidR="00E5572B" w:rsidRPr="00D77FEB" w:rsidRDefault="00E5572B" w:rsidP="00E5572B">
      <w:r w:rsidRPr="00D77FEB">
        <w:t xml:space="preserve">The proposed </w:t>
      </w:r>
      <w:r>
        <w:t>DNSSEC</w:t>
      </w:r>
      <w:r w:rsidRPr="00D77FEB">
        <w:t xml:space="preserve"> project team structure and an organizational chart must be included in the proposal, with the names, positions and resumes of proposed personnel.</w:t>
      </w:r>
    </w:p>
    <w:p w:rsidR="00E5572B" w:rsidRPr="00D77FEB" w:rsidRDefault="00E5572B" w:rsidP="00E5572B">
      <w:pPr>
        <w:pStyle w:val="Heading2"/>
      </w:pPr>
      <w:bookmarkStart w:id="378" w:name="_Toc364293164"/>
      <w:bookmarkStart w:id="379" w:name="_Toc409790758"/>
      <w:r w:rsidRPr="00D77FEB">
        <w:t>Special Qualifications and Certifications</w:t>
      </w:r>
      <w:bookmarkEnd w:id="378"/>
      <w:bookmarkEnd w:id="379"/>
      <w:r w:rsidRPr="00D77FEB">
        <w:t xml:space="preserve"> </w:t>
      </w:r>
    </w:p>
    <w:p w:rsidR="00E5572B" w:rsidRPr="00D77FEB" w:rsidRDefault="00E5572B" w:rsidP="00E5572B">
      <w:r w:rsidRPr="00D77FEB">
        <w:t>The offeror shall ensure that its employees have all required professional certifications and licenses (current and valid) for each applicable task and labor type category before commencement of work. The offeror’s proposed personnel shall be proficient in the following technical and professional services skills:</w:t>
      </w:r>
    </w:p>
    <w:p w:rsidR="00E5572B" w:rsidRDefault="00E5572B" w:rsidP="00E5572B">
      <w:pPr>
        <w:rPr>
          <w:b/>
        </w:rPr>
      </w:pPr>
      <w:r w:rsidRPr="0064784D">
        <w:rPr>
          <w:b/>
        </w:rPr>
        <w:t xml:space="preserve">Task 1 – </w:t>
      </w:r>
      <w:r>
        <w:rPr>
          <w:b/>
        </w:rPr>
        <w:t xml:space="preserve">DNSSEC </w:t>
      </w:r>
      <w:r w:rsidRPr="005661A0">
        <w:rPr>
          <w:b/>
        </w:rPr>
        <w:t>and Email Authentication</w:t>
      </w:r>
      <w:r w:rsidRPr="0064784D">
        <w:rPr>
          <w:b/>
        </w:rPr>
        <w:t xml:space="preserve"> </w:t>
      </w:r>
      <w:r>
        <w:rPr>
          <w:b/>
        </w:rPr>
        <w:t>Deployment</w:t>
      </w:r>
      <w:r w:rsidRPr="0064784D">
        <w:rPr>
          <w:b/>
        </w:rPr>
        <w:t xml:space="preserve"> Planning and System Analysis</w:t>
      </w:r>
    </w:p>
    <w:p w:rsidR="00E5572B" w:rsidRPr="009E3B55" w:rsidRDefault="00E5572B" w:rsidP="00E5572B">
      <w:r>
        <w:t>T</w:t>
      </w:r>
      <w:r w:rsidRPr="0050081D">
        <w:t xml:space="preserve">he </w:t>
      </w:r>
      <w:r>
        <w:t>Contractor</w:t>
      </w:r>
      <w:r w:rsidRPr="0050081D">
        <w:t xml:space="preserve"> shall propose appropriate Connections II </w:t>
      </w:r>
      <w:r>
        <w:t>Labor Type</w:t>
      </w:r>
      <w:r w:rsidRPr="0050081D">
        <w:t>(s) and personnel experience levels (senior level or a mix of senior, mid, and entry levels) that meet the minimum required qualifications</w:t>
      </w:r>
      <w:r>
        <w:t>, b</w:t>
      </w:r>
      <w:r w:rsidRPr="0050081D">
        <w:t xml:space="preserve">ased on the complexity and scale of the Agency’s current </w:t>
      </w:r>
      <w:r>
        <w:t>DNS</w:t>
      </w:r>
      <w:r w:rsidRPr="0050081D">
        <w:t xml:space="preserve"> production network. </w:t>
      </w:r>
    </w:p>
    <w:p w:rsidR="00E5572B" w:rsidRPr="0064784D" w:rsidRDefault="00E5572B" w:rsidP="00E5572B">
      <w:pPr>
        <w:pStyle w:val="StyleL3"/>
        <w:rPr>
          <w:b/>
        </w:rPr>
      </w:pPr>
      <w:r w:rsidRPr="0064784D">
        <w:rPr>
          <w:b/>
        </w:rPr>
        <w:t>Sub-task 1 – Program Management Plan</w:t>
      </w:r>
    </w:p>
    <w:p w:rsidR="00E5572B" w:rsidRPr="0050081D" w:rsidRDefault="00E5572B" w:rsidP="00E5572B">
      <w:pPr>
        <w:pStyle w:val="StyleL3"/>
      </w:pPr>
      <w:r w:rsidRPr="00D77FEB">
        <w:t xml:space="preserve">The Project Manager (PM) should possess the intellectual and leadership qualities necessary to manage, develop, articulate and carry out a vision for the </w:t>
      </w:r>
      <w:r>
        <w:t>DNSSEC</w:t>
      </w:r>
      <w:r w:rsidRPr="00D77FEB">
        <w:t xml:space="preserve"> </w:t>
      </w:r>
      <w:r>
        <w:t>Deployment</w:t>
      </w:r>
      <w:r w:rsidRPr="00D77FEB">
        <w:t xml:space="preserve"> project.  The proposed personnel may be </w:t>
      </w:r>
      <w:r>
        <w:t>required to</w:t>
      </w:r>
      <w:r w:rsidRPr="0050081D">
        <w:t xml:space="preserve"> have a Program Management Plan </w:t>
      </w:r>
      <w:r>
        <w:t>(</w:t>
      </w:r>
      <w:r w:rsidRPr="0050081D">
        <w:t>PMP</w:t>
      </w:r>
      <w:r>
        <w:t>)</w:t>
      </w:r>
      <w:r w:rsidRPr="0050081D">
        <w:t xml:space="preserve"> certification</w:t>
      </w:r>
      <w:r>
        <w:t>, and shall have</w:t>
      </w:r>
      <w:r w:rsidRPr="0050081D">
        <w:t xml:space="preserve"> experience developing a PMP for a large</w:t>
      </w:r>
      <w:r>
        <w:t>, complex</w:t>
      </w:r>
      <w:r w:rsidRPr="0050081D">
        <w:t xml:space="preserve"> </w:t>
      </w:r>
      <w:r>
        <w:t>DNSSEC</w:t>
      </w:r>
      <w:r w:rsidRPr="0050081D">
        <w:t xml:space="preserve"> </w:t>
      </w:r>
      <w:r>
        <w:t>configurations</w:t>
      </w:r>
      <w:r w:rsidRPr="0050081D">
        <w:t xml:space="preserve"> </w:t>
      </w:r>
      <w:r>
        <w:t xml:space="preserve">Deployment, and </w:t>
      </w:r>
      <w:r w:rsidRPr="0050081D">
        <w:t xml:space="preserve">hands-on experience with all aspects of </w:t>
      </w:r>
      <w:r>
        <w:t>DNSSEC</w:t>
      </w:r>
      <w:r w:rsidRPr="0050081D">
        <w:t xml:space="preserve"> </w:t>
      </w:r>
      <w:r>
        <w:t>Deployment</w:t>
      </w:r>
      <w:r w:rsidRPr="0050081D">
        <w:t xml:space="preserve"> and security issues. </w:t>
      </w:r>
    </w:p>
    <w:p w:rsidR="00E5572B" w:rsidRPr="0064784D" w:rsidRDefault="00E5572B" w:rsidP="00E5572B">
      <w:pPr>
        <w:pStyle w:val="StyleL3"/>
        <w:rPr>
          <w:b/>
        </w:rPr>
      </w:pPr>
      <w:r w:rsidRPr="0064784D">
        <w:rPr>
          <w:b/>
        </w:rPr>
        <w:t xml:space="preserve">Sub-task 2 – </w:t>
      </w:r>
      <w:r>
        <w:rPr>
          <w:b/>
        </w:rPr>
        <w:t xml:space="preserve">DNSSEC </w:t>
      </w:r>
      <w:r w:rsidRPr="005661A0">
        <w:rPr>
          <w:b/>
        </w:rPr>
        <w:t>and Email Authentication</w:t>
      </w:r>
      <w:r w:rsidRPr="0064784D">
        <w:rPr>
          <w:b/>
        </w:rPr>
        <w:t xml:space="preserve"> Training Plan</w:t>
      </w:r>
    </w:p>
    <w:p w:rsidR="00E5572B" w:rsidRPr="005B1F7D" w:rsidRDefault="00E5572B" w:rsidP="00E5572B">
      <w:pPr>
        <w:pStyle w:val="StyleL3"/>
      </w:pPr>
      <w:r>
        <w:t xml:space="preserve">Personnel shall have </w:t>
      </w:r>
      <w:r w:rsidRPr="005B1F7D">
        <w:t xml:space="preserve">experience providing </w:t>
      </w:r>
      <w:r>
        <w:t>DNSSEC</w:t>
      </w:r>
      <w:r w:rsidRPr="005B1F7D">
        <w:t xml:space="preserve"> </w:t>
      </w:r>
      <w:r>
        <w:t>configuration</w:t>
      </w:r>
      <w:r w:rsidRPr="005B1F7D">
        <w:t xml:space="preserve"> training at all levels of management. </w:t>
      </w:r>
    </w:p>
    <w:p w:rsidR="00E5572B" w:rsidRPr="0064784D" w:rsidRDefault="00E5572B" w:rsidP="00E5572B">
      <w:pPr>
        <w:pStyle w:val="StyleL3"/>
        <w:rPr>
          <w:b/>
        </w:rPr>
      </w:pPr>
      <w:r w:rsidRPr="0064784D">
        <w:rPr>
          <w:b/>
        </w:rPr>
        <w:t>Sub-task 3 –</w:t>
      </w:r>
      <w:r>
        <w:rPr>
          <w:b/>
        </w:rPr>
        <w:t xml:space="preserve"> DNSSEC Configuration /A</w:t>
      </w:r>
      <w:r w:rsidRPr="00264CAF">
        <w:rPr>
          <w:b/>
        </w:rPr>
        <w:t>rchitecture</w:t>
      </w:r>
    </w:p>
    <w:p w:rsidR="00E5572B" w:rsidRDefault="00E5572B" w:rsidP="00E5572B">
      <w:pPr>
        <w:pStyle w:val="StyleL3"/>
      </w:pPr>
      <w:r>
        <w:t xml:space="preserve">Personnel shall have </w:t>
      </w:r>
      <w:r w:rsidRPr="008D5797">
        <w:t xml:space="preserve">minimum experience equivalent to </w:t>
      </w:r>
      <w:r>
        <w:t>Cisco certified network engineer</w:t>
      </w:r>
      <w:r w:rsidRPr="008D5797">
        <w:t xml:space="preserve"> </w:t>
      </w:r>
      <w:r>
        <w:t xml:space="preserve">(e.g., CCIE for senior level, CCNP for mid-level, and CCNA for entry-level) and/or Certified Information Systems Security Professional (CISSP) or equivalent, </w:t>
      </w:r>
      <w:r w:rsidRPr="008D5797">
        <w:t>and hands</w:t>
      </w:r>
      <w:r>
        <w:t>-</w:t>
      </w:r>
      <w:r w:rsidRPr="008D5797">
        <w:t xml:space="preserve">on experience </w:t>
      </w:r>
      <w:r>
        <w:t>with</w:t>
      </w:r>
      <w:r w:rsidRPr="008D5797">
        <w:t xml:space="preserve"> large</w:t>
      </w:r>
      <w:r>
        <w:t>,</w:t>
      </w:r>
      <w:r w:rsidRPr="008D5797">
        <w:t xml:space="preserve"> complex </w:t>
      </w:r>
      <w:r>
        <w:t>DNSSEC</w:t>
      </w:r>
      <w:r w:rsidRPr="008D5797">
        <w:t xml:space="preserve"> </w:t>
      </w:r>
      <w:r>
        <w:t>configurations</w:t>
      </w:r>
      <w:r w:rsidRPr="008D5797">
        <w:t>.</w:t>
      </w:r>
      <w:r w:rsidRPr="008D5797" w:rsidDel="00796F18">
        <w:t xml:space="preserve"> </w:t>
      </w:r>
    </w:p>
    <w:p w:rsidR="00E5572B" w:rsidRPr="0050081D" w:rsidRDefault="00E5572B" w:rsidP="00E5572B">
      <w:pPr>
        <w:pStyle w:val="StyleL3"/>
        <w:rPr>
          <w:b/>
        </w:rPr>
      </w:pPr>
      <w:r w:rsidRPr="0050081D">
        <w:rPr>
          <w:b/>
        </w:rPr>
        <w:lastRenderedPageBreak/>
        <w:t>Sub-task 4 –</w:t>
      </w:r>
      <w:r>
        <w:rPr>
          <w:b/>
        </w:rPr>
        <w:t xml:space="preserve"> DNSSEC Servers’ Platform and Administration R</w:t>
      </w:r>
      <w:r w:rsidRPr="00264CAF">
        <w:rPr>
          <w:b/>
        </w:rPr>
        <w:t>ules</w:t>
      </w:r>
    </w:p>
    <w:p w:rsidR="00E5572B" w:rsidRPr="001124BB" w:rsidRDefault="00E5572B" w:rsidP="00E5572B">
      <w:pPr>
        <w:pStyle w:val="StyleL3"/>
      </w:pPr>
      <w:r>
        <w:t xml:space="preserve">Personnel shall have </w:t>
      </w:r>
      <w:r w:rsidRPr="001124BB">
        <w:t xml:space="preserve">minimum experience equivalent to </w:t>
      </w:r>
      <w:r>
        <w:t>Cisco certified network engineer</w:t>
      </w:r>
      <w:r w:rsidRPr="001124BB">
        <w:t xml:space="preserve"> </w:t>
      </w:r>
      <w:r>
        <w:t xml:space="preserve">(e.g., CCIE for senior level, CCNP for mid-level, and CCNA for entry-level) and/or CISSP or equivalent, </w:t>
      </w:r>
      <w:r w:rsidRPr="001124BB">
        <w:t>and hands</w:t>
      </w:r>
      <w:r>
        <w:t>-</w:t>
      </w:r>
      <w:r w:rsidRPr="001124BB">
        <w:t xml:space="preserve">on </w:t>
      </w:r>
      <w:r>
        <w:t xml:space="preserve">administration </w:t>
      </w:r>
      <w:r w:rsidRPr="001124BB">
        <w:t xml:space="preserve">experience </w:t>
      </w:r>
      <w:r>
        <w:t>with</w:t>
      </w:r>
      <w:r w:rsidRPr="001124BB">
        <w:t xml:space="preserve"> large</w:t>
      </w:r>
      <w:r>
        <w:t>,</w:t>
      </w:r>
      <w:r w:rsidRPr="001124BB">
        <w:t xml:space="preserve"> complex </w:t>
      </w:r>
      <w:r>
        <w:t>DNSSEC</w:t>
      </w:r>
      <w:r w:rsidRPr="001124BB">
        <w:t xml:space="preserve"> </w:t>
      </w:r>
      <w:r>
        <w:t>configurations</w:t>
      </w:r>
      <w:r w:rsidRPr="001124BB">
        <w:t>.</w:t>
      </w:r>
    </w:p>
    <w:p w:rsidR="00E5572B" w:rsidRPr="0064784D" w:rsidRDefault="00E5572B" w:rsidP="00E5572B">
      <w:pPr>
        <w:pStyle w:val="StyleL3"/>
      </w:pPr>
      <w:r w:rsidRPr="0050081D">
        <w:rPr>
          <w:b/>
        </w:rPr>
        <w:t>Sub-task 5 –</w:t>
      </w:r>
      <w:r>
        <w:rPr>
          <w:b/>
        </w:rPr>
        <w:t xml:space="preserve"> </w:t>
      </w:r>
      <w:r w:rsidRPr="00264CAF">
        <w:rPr>
          <w:b/>
        </w:rPr>
        <w:t xml:space="preserve">DNSSEC </w:t>
      </w:r>
      <w:r>
        <w:rPr>
          <w:b/>
        </w:rPr>
        <w:t>Testing and Deployment Roll-out P</w:t>
      </w:r>
      <w:r w:rsidRPr="00264CAF">
        <w:rPr>
          <w:b/>
        </w:rPr>
        <w:t>lan</w:t>
      </w:r>
    </w:p>
    <w:p w:rsidR="00E5572B" w:rsidRDefault="00E5572B" w:rsidP="00E5572B">
      <w:pPr>
        <w:pStyle w:val="StyleL3"/>
        <w:spacing w:after="200"/>
        <w:ind w:left="187"/>
      </w:pPr>
      <w:r>
        <w:t xml:space="preserve">Personnel shall have </w:t>
      </w:r>
      <w:r w:rsidRPr="009C0899">
        <w:t xml:space="preserve">minimum experience equivalent to </w:t>
      </w:r>
      <w:r>
        <w:t>Cisco certified network engineer</w:t>
      </w:r>
      <w:r w:rsidRPr="009C0899">
        <w:t xml:space="preserve"> </w:t>
      </w:r>
      <w:r>
        <w:t xml:space="preserve">(e.g., CCIE for senior level, CCNP for mid-level, and CCNA for entry-level) and/or CISSP or equivalent, </w:t>
      </w:r>
      <w:r w:rsidRPr="009C0899">
        <w:t>and hands</w:t>
      </w:r>
      <w:r>
        <w:t>-</w:t>
      </w:r>
      <w:r w:rsidRPr="009C0899">
        <w:t xml:space="preserve">on experience in </w:t>
      </w:r>
      <w:r>
        <w:t>deploying</w:t>
      </w:r>
      <w:r w:rsidRPr="009C0899">
        <w:t xml:space="preserve"> large</w:t>
      </w:r>
      <w:r>
        <w:t>,</w:t>
      </w:r>
      <w:r w:rsidRPr="009C0899">
        <w:t xml:space="preserve"> complex </w:t>
      </w:r>
      <w:r>
        <w:t>DNSSEC</w:t>
      </w:r>
      <w:r w:rsidRPr="009C0899">
        <w:t xml:space="preserve"> </w:t>
      </w:r>
      <w:r>
        <w:t>configurations</w:t>
      </w:r>
      <w:r w:rsidRPr="009C0899">
        <w:t xml:space="preserve">.  </w:t>
      </w:r>
    </w:p>
    <w:p w:rsidR="00E5572B" w:rsidRPr="00C71D3D" w:rsidRDefault="00E5572B" w:rsidP="00E5572B">
      <w:pPr>
        <w:pStyle w:val="Heading1"/>
      </w:pPr>
      <w:bookmarkStart w:id="380" w:name="_Toc409790759"/>
      <w:r w:rsidRPr="00C71D3D">
        <w:t xml:space="preserve">Task </w:t>
      </w:r>
      <w:r>
        <w:t>2</w:t>
      </w:r>
      <w:r w:rsidRPr="00C71D3D">
        <w:t xml:space="preserve"> –</w:t>
      </w:r>
      <w:r>
        <w:t xml:space="preserve"> Set UP </w:t>
      </w:r>
      <w:r w:rsidRPr="00264CAF">
        <w:t>Test Lab</w:t>
      </w:r>
      <w:bookmarkEnd w:id="380"/>
    </w:p>
    <w:p w:rsidR="00E5572B" w:rsidRPr="0064784D" w:rsidRDefault="00E5572B" w:rsidP="00E5572B">
      <w:pPr>
        <w:pStyle w:val="StyleL3"/>
        <w:rPr>
          <w:b/>
        </w:rPr>
      </w:pPr>
      <w:r w:rsidRPr="0064784D">
        <w:rPr>
          <w:b/>
        </w:rPr>
        <w:t xml:space="preserve">Sub-task 1 – </w:t>
      </w:r>
      <w:r w:rsidRPr="008663CC">
        <w:rPr>
          <w:b/>
        </w:rPr>
        <w:t>Test Lab Installation</w:t>
      </w:r>
    </w:p>
    <w:p w:rsidR="00E5572B" w:rsidRDefault="00E5572B" w:rsidP="00E5572B">
      <w:pPr>
        <w:pStyle w:val="StyleL3"/>
      </w:pPr>
      <w:r>
        <w:t xml:space="preserve">Personnel shall have </w:t>
      </w:r>
      <w:r w:rsidRPr="000C6E10">
        <w:t xml:space="preserve">minimum experience equivalent to </w:t>
      </w:r>
      <w:r>
        <w:t>Cisco certified network engineer</w:t>
      </w:r>
      <w:r w:rsidRPr="000C6E10">
        <w:t xml:space="preserve"> </w:t>
      </w:r>
      <w:r>
        <w:t xml:space="preserve">(e.g., CCIE for senior level, CCNP for mid-level, and CCNA for entry-level) and/or CISSP or equivalent, </w:t>
      </w:r>
      <w:r w:rsidRPr="000C6E10">
        <w:t>and hands</w:t>
      </w:r>
      <w:r>
        <w:t>-</w:t>
      </w:r>
      <w:r w:rsidRPr="000C6E10">
        <w:t>on experience</w:t>
      </w:r>
      <w:r>
        <w:t xml:space="preserve"> in</w:t>
      </w:r>
      <w:r w:rsidRPr="000C6E10">
        <w:t xml:space="preserve"> setting up </w:t>
      </w:r>
      <w:r>
        <w:t>a DNSSEC</w:t>
      </w:r>
      <w:r w:rsidRPr="000C6E10">
        <w:t xml:space="preserve"> </w:t>
      </w:r>
      <w:r>
        <w:t>Test Lab.</w:t>
      </w:r>
      <w:r w:rsidRPr="000C6E10">
        <w:t xml:space="preserve"> </w:t>
      </w:r>
    </w:p>
    <w:p w:rsidR="00E5572B" w:rsidRPr="0064784D" w:rsidRDefault="00E5572B" w:rsidP="00E5572B">
      <w:pPr>
        <w:pStyle w:val="StyleL3"/>
        <w:rPr>
          <w:b/>
        </w:rPr>
      </w:pPr>
      <w:r w:rsidRPr="0064784D">
        <w:rPr>
          <w:b/>
        </w:rPr>
        <w:t xml:space="preserve">Sub-task 2 – </w:t>
      </w:r>
      <w:r w:rsidRPr="008663CC">
        <w:rPr>
          <w:b/>
        </w:rPr>
        <w:t>Test Lab Connectivity to NIST/DHS/Sparta SNIP System</w:t>
      </w:r>
    </w:p>
    <w:p w:rsidR="00E5572B" w:rsidRDefault="00E5572B" w:rsidP="00E5572B">
      <w:pPr>
        <w:pStyle w:val="StyleL3"/>
        <w:spacing w:after="200"/>
        <w:ind w:left="187"/>
      </w:pPr>
      <w:r>
        <w:t xml:space="preserve">Personnel shall have </w:t>
      </w:r>
      <w:r w:rsidRPr="000C6E10">
        <w:t xml:space="preserve">minimum experience equivalent to </w:t>
      </w:r>
      <w:r>
        <w:t>Cisco certified network engineer</w:t>
      </w:r>
      <w:r w:rsidRPr="000C6E10">
        <w:t xml:space="preserve"> </w:t>
      </w:r>
      <w:r>
        <w:t xml:space="preserve">(e.g., CCIE for senior level, CCNP for mid-level, and CCNA for entry-level) and/or CISSP or equivalent, </w:t>
      </w:r>
      <w:r w:rsidRPr="000C6E10">
        <w:t>and hands</w:t>
      </w:r>
      <w:r>
        <w:t>-</w:t>
      </w:r>
      <w:r w:rsidRPr="000C6E10">
        <w:t>on experience</w:t>
      </w:r>
      <w:r>
        <w:t xml:space="preserve"> in</w:t>
      </w:r>
      <w:r w:rsidRPr="000C6E10">
        <w:t xml:space="preserve"> integrati</w:t>
      </w:r>
      <w:r>
        <w:t>ng</w:t>
      </w:r>
      <w:r w:rsidRPr="000C6E10">
        <w:t xml:space="preserve"> and testing </w:t>
      </w:r>
      <w:r>
        <w:t>DNSSEC</w:t>
      </w:r>
      <w:r w:rsidRPr="000C6E10">
        <w:t xml:space="preserve"> in a lab, including security.  </w:t>
      </w:r>
    </w:p>
    <w:p w:rsidR="00E5572B" w:rsidRPr="00C71D3D" w:rsidRDefault="00E5572B" w:rsidP="00E5572B">
      <w:pPr>
        <w:rPr>
          <w:b/>
        </w:rPr>
      </w:pPr>
      <w:r w:rsidRPr="00C71D3D">
        <w:rPr>
          <w:b/>
        </w:rPr>
        <w:t xml:space="preserve">Task </w:t>
      </w:r>
      <w:r>
        <w:rPr>
          <w:b/>
        </w:rPr>
        <w:t>3</w:t>
      </w:r>
      <w:r w:rsidRPr="00C71D3D">
        <w:rPr>
          <w:b/>
        </w:rPr>
        <w:t xml:space="preserve"> – </w:t>
      </w:r>
      <w:r w:rsidRPr="008663CC">
        <w:rPr>
          <w:b/>
        </w:rPr>
        <w:t>Convert, Test, and Archive DNSSEC Servers</w:t>
      </w:r>
    </w:p>
    <w:p w:rsidR="00E5572B" w:rsidRPr="0064784D" w:rsidRDefault="00E5572B" w:rsidP="00E5572B">
      <w:pPr>
        <w:pStyle w:val="StyleL3"/>
        <w:rPr>
          <w:b/>
        </w:rPr>
      </w:pPr>
      <w:r w:rsidRPr="0064784D">
        <w:rPr>
          <w:b/>
        </w:rPr>
        <w:t xml:space="preserve">Sub-task 1 – </w:t>
      </w:r>
      <w:r w:rsidRPr="008663CC">
        <w:rPr>
          <w:b/>
        </w:rPr>
        <w:t>Implementation Checklist</w:t>
      </w:r>
      <w:r>
        <w:rPr>
          <w:b/>
        </w:rPr>
        <w:t>s</w:t>
      </w:r>
      <w:r w:rsidRPr="008663CC">
        <w:rPr>
          <w:b/>
        </w:rPr>
        <w:t xml:space="preserve"> for DNS Security</w:t>
      </w:r>
    </w:p>
    <w:p w:rsidR="00E5572B" w:rsidRPr="00AC5667" w:rsidRDefault="00E5572B" w:rsidP="00E5572B">
      <w:pPr>
        <w:pStyle w:val="StyleL3"/>
      </w:pPr>
      <w:r>
        <w:t xml:space="preserve">Personnel shall have </w:t>
      </w:r>
      <w:r w:rsidRPr="00AC5667">
        <w:t xml:space="preserve">minimum experience equivalent to </w:t>
      </w:r>
      <w:r>
        <w:t>Cisco certified network engineer</w:t>
      </w:r>
      <w:r w:rsidRPr="00AC5667">
        <w:t xml:space="preserve"> </w:t>
      </w:r>
      <w:r>
        <w:t xml:space="preserve">(e.g., CCIE for senior level, CCNP for mid-level, and CCNA for entry-level) and/or CISSP or equivalent, </w:t>
      </w:r>
      <w:r w:rsidRPr="00AC5667">
        <w:t>and hands</w:t>
      </w:r>
      <w:r>
        <w:t>-</w:t>
      </w:r>
      <w:r w:rsidRPr="00AC5667">
        <w:t>on experience in</w:t>
      </w:r>
      <w:r>
        <w:t xml:space="preserve"> implementation and</w:t>
      </w:r>
      <w:r w:rsidRPr="00AC5667">
        <w:t xml:space="preserve"> integration </w:t>
      </w:r>
      <w:r>
        <w:t>of large DNS configuration</w:t>
      </w:r>
      <w:r w:rsidRPr="00AC5667">
        <w:t xml:space="preserve">. </w:t>
      </w:r>
    </w:p>
    <w:p w:rsidR="00E5572B" w:rsidRPr="0064784D" w:rsidRDefault="00E5572B" w:rsidP="00E5572B">
      <w:pPr>
        <w:pStyle w:val="StyleL3"/>
        <w:rPr>
          <w:b/>
        </w:rPr>
      </w:pPr>
      <w:r w:rsidRPr="0064784D">
        <w:rPr>
          <w:b/>
        </w:rPr>
        <w:t xml:space="preserve">Sub-task 2 – </w:t>
      </w:r>
      <w:r w:rsidRPr="008663CC">
        <w:rPr>
          <w:b/>
        </w:rPr>
        <w:t>Test Plans for DNS Threats</w:t>
      </w:r>
    </w:p>
    <w:p w:rsidR="00E5572B" w:rsidRDefault="00E5572B" w:rsidP="00E5572B">
      <w:pPr>
        <w:pStyle w:val="StyleL3"/>
      </w:pPr>
      <w:r>
        <w:t xml:space="preserve">Personnel shall have </w:t>
      </w:r>
      <w:r w:rsidRPr="00AC5667">
        <w:t xml:space="preserve">minimum experience equivalent to </w:t>
      </w:r>
      <w:r>
        <w:t>Cisco certified network engineer</w:t>
      </w:r>
      <w:r w:rsidRPr="00AC5667">
        <w:t xml:space="preserve"> </w:t>
      </w:r>
      <w:r>
        <w:t xml:space="preserve">(e.g., CCIE for senior level, CCNP for mid-level, and CCNA for entry-level) and/or CISSP or equivalent, </w:t>
      </w:r>
      <w:r w:rsidRPr="00AC5667">
        <w:t>and hands</w:t>
      </w:r>
      <w:r>
        <w:t>-</w:t>
      </w:r>
      <w:r w:rsidRPr="00AC5667">
        <w:t xml:space="preserve">on experience in </w:t>
      </w:r>
      <w:r>
        <w:t>DNS threats</w:t>
      </w:r>
      <w:r w:rsidRPr="00AC5667">
        <w:t xml:space="preserve"> and testing in a live environment.  </w:t>
      </w:r>
    </w:p>
    <w:p w:rsidR="00E5572B" w:rsidRPr="0064784D" w:rsidRDefault="00E5572B" w:rsidP="00E5572B">
      <w:pPr>
        <w:pStyle w:val="StyleL3"/>
        <w:rPr>
          <w:b/>
        </w:rPr>
      </w:pPr>
      <w:r>
        <w:rPr>
          <w:b/>
        </w:rPr>
        <w:t>Sub-task 3</w:t>
      </w:r>
      <w:r w:rsidRPr="0064784D">
        <w:rPr>
          <w:b/>
        </w:rPr>
        <w:t xml:space="preserve"> – </w:t>
      </w:r>
      <w:r w:rsidRPr="008663CC">
        <w:rPr>
          <w:b/>
        </w:rPr>
        <w:t>DNSSEC Key Generation and Management Procedures</w:t>
      </w:r>
    </w:p>
    <w:p w:rsidR="00E5572B" w:rsidRPr="00AC5667" w:rsidRDefault="00E5572B" w:rsidP="00E5572B">
      <w:pPr>
        <w:pStyle w:val="StyleL3"/>
      </w:pPr>
      <w:r>
        <w:t xml:space="preserve">Personnel shall have </w:t>
      </w:r>
      <w:r w:rsidRPr="00AC5667">
        <w:t xml:space="preserve">minimum experience equivalent to </w:t>
      </w:r>
      <w:r>
        <w:t>Cisco certified network engineer</w:t>
      </w:r>
      <w:r w:rsidRPr="00AC5667">
        <w:t xml:space="preserve"> </w:t>
      </w:r>
      <w:r>
        <w:t xml:space="preserve">(e.g., CCIE for senior level, CCNP for mid-level, and CCNA for entry-level) and/or CISSP or </w:t>
      </w:r>
      <w:r>
        <w:lastRenderedPageBreak/>
        <w:t xml:space="preserve">equivalent, </w:t>
      </w:r>
      <w:r w:rsidRPr="00AC5667">
        <w:t>and hands</w:t>
      </w:r>
      <w:r>
        <w:t>-</w:t>
      </w:r>
      <w:r w:rsidRPr="00AC5667">
        <w:t xml:space="preserve">on experience in </w:t>
      </w:r>
      <w:r>
        <w:t>developing DNSSEC key generation and management p</w:t>
      </w:r>
      <w:r w:rsidRPr="009C4368">
        <w:t>rocedures</w:t>
      </w:r>
      <w:r w:rsidRPr="00AC5667">
        <w:t xml:space="preserve">. </w:t>
      </w:r>
    </w:p>
    <w:p w:rsidR="00E5572B" w:rsidRPr="0064784D" w:rsidRDefault="00E5572B" w:rsidP="00E5572B">
      <w:pPr>
        <w:pStyle w:val="StyleL3"/>
        <w:rPr>
          <w:b/>
        </w:rPr>
      </w:pPr>
      <w:r>
        <w:rPr>
          <w:b/>
        </w:rPr>
        <w:t>Sub-task 4</w:t>
      </w:r>
      <w:r w:rsidRPr="0064784D">
        <w:rPr>
          <w:b/>
        </w:rPr>
        <w:t xml:space="preserve"> – </w:t>
      </w:r>
      <w:r w:rsidRPr="008663CC">
        <w:rPr>
          <w:b/>
        </w:rPr>
        <w:t>Conversion of Production Zone DNS Servers</w:t>
      </w:r>
    </w:p>
    <w:p w:rsidR="00E5572B" w:rsidRDefault="00E5572B" w:rsidP="00E5572B">
      <w:pPr>
        <w:pStyle w:val="StyleL3"/>
      </w:pPr>
      <w:r>
        <w:t xml:space="preserve">Personnel shall have </w:t>
      </w:r>
      <w:r w:rsidRPr="00AC5667">
        <w:t xml:space="preserve">minimum experience equivalent to </w:t>
      </w:r>
      <w:r>
        <w:t>Cisco certified network engineer</w:t>
      </w:r>
      <w:r w:rsidRPr="00AC5667">
        <w:t xml:space="preserve"> </w:t>
      </w:r>
      <w:r>
        <w:t xml:space="preserve">(e.g., CCIE for senior level, CCNP for mid-level, and CCNA for entry-level) and/or CISSP or equivalent, </w:t>
      </w:r>
      <w:r w:rsidRPr="00AC5667">
        <w:t>and hands</w:t>
      </w:r>
      <w:r>
        <w:t>-</w:t>
      </w:r>
      <w:r w:rsidRPr="00AC5667">
        <w:t xml:space="preserve">on experience in integration and testing in a live environment.  </w:t>
      </w:r>
    </w:p>
    <w:p w:rsidR="00E5572B" w:rsidRPr="0064784D" w:rsidRDefault="00E5572B" w:rsidP="00E5572B">
      <w:pPr>
        <w:pStyle w:val="StyleL3"/>
        <w:rPr>
          <w:b/>
        </w:rPr>
      </w:pPr>
      <w:r>
        <w:rPr>
          <w:b/>
        </w:rPr>
        <w:t>Sub-task 5</w:t>
      </w:r>
      <w:r w:rsidRPr="0064784D">
        <w:rPr>
          <w:b/>
        </w:rPr>
        <w:t xml:space="preserve"> – </w:t>
      </w:r>
      <w:r w:rsidRPr="008663CC">
        <w:rPr>
          <w:b/>
        </w:rPr>
        <w:t>Test and Archive DNSSEC Servers in the Test Lab</w:t>
      </w:r>
    </w:p>
    <w:p w:rsidR="00E5572B" w:rsidRPr="00AC5667" w:rsidRDefault="00E5572B" w:rsidP="00E5572B">
      <w:pPr>
        <w:pStyle w:val="StyleL3"/>
      </w:pPr>
      <w:r>
        <w:t xml:space="preserve">Personnel shall have </w:t>
      </w:r>
      <w:r w:rsidRPr="00AC5667">
        <w:t xml:space="preserve">minimum experience equivalent to </w:t>
      </w:r>
      <w:r>
        <w:t>Cisco certified network engineer</w:t>
      </w:r>
      <w:r w:rsidRPr="00AC5667">
        <w:t xml:space="preserve"> </w:t>
      </w:r>
      <w:r>
        <w:t xml:space="preserve">(e.g., CCIE for senior level, CCNP for mid-level, and CCNA for entry-level) and/or CISSP or equivalent, </w:t>
      </w:r>
      <w:r w:rsidRPr="00AC5667">
        <w:t>and hands</w:t>
      </w:r>
      <w:r>
        <w:t>-</w:t>
      </w:r>
      <w:r w:rsidRPr="00AC5667">
        <w:t xml:space="preserve">on experience in integration and testing in a live environment. </w:t>
      </w:r>
    </w:p>
    <w:p w:rsidR="00E5572B" w:rsidRPr="0064784D" w:rsidRDefault="00E5572B" w:rsidP="00E5572B">
      <w:pPr>
        <w:pStyle w:val="StyleL3"/>
        <w:rPr>
          <w:b/>
        </w:rPr>
      </w:pPr>
      <w:r>
        <w:rPr>
          <w:b/>
        </w:rPr>
        <w:t>Sub-task 6</w:t>
      </w:r>
      <w:r w:rsidRPr="0064784D">
        <w:rPr>
          <w:b/>
        </w:rPr>
        <w:t xml:space="preserve"> – </w:t>
      </w:r>
      <w:r w:rsidRPr="008663CC">
        <w:rPr>
          <w:b/>
        </w:rPr>
        <w:t>Convert, Test, and Archive DNSSEC Servers for Each Site</w:t>
      </w:r>
    </w:p>
    <w:p w:rsidR="00E5572B" w:rsidRDefault="00E5572B" w:rsidP="00E5572B">
      <w:pPr>
        <w:pStyle w:val="StyleL3"/>
        <w:spacing w:after="200"/>
        <w:ind w:left="187"/>
      </w:pPr>
      <w:r>
        <w:t xml:space="preserve">Personnel shall have </w:t>
      </w:r>
      <w:r w:rsidRPr="00AC5667">
        <w:t xml:space="preserve">minimum experience equivalent to </w:t>
      </w:r>
      <w:r>
        <w:t>Cisco certified network engineer</w:t>
      </w:r>
      <w:r w:rsidRPr="00AC5667">
        <w:t xml:space="preserve"> </w:t>
      </w:r>
      <w:r>
        <w:t xml:space="preserve">(e.g., CCIE for senior level, CCNP for mid-level, and CCNA for entry-level) and/or CISSP or equivalent, </w:t>
      </w:r>
      <w:r w:rsidRPr="00AC5667">
        <w:t>and hands</w:t>
      </w:r>
      <w:r>
        <w:t>-</w:t>
      </w:r>
      <w:r w:rsidRPr="00AC5667">
        <w:t xml:space="preserve">on experience in </w:t>
      </w:r>
      <w:r>
        <w:t xml:space="preserve">IT database management, </w:t>
      </w:r>
      <w:r w:rsidRPr="00AC5667">
        <w:t>integration</w:t>
      </w:r>
      <w:r>
        <w:t>,</w:t>
      </w:r>
      <w:r w:rsidRPr="00AC5667">
        <w:t xml:space="preserve"> and testing in a live environment.  </w:t>
      </w:r>
    </w:p>
    <w:p w:rsidR="00E5572B" w:rsidRPr="00241FC1" w:rsidRDefault="00E5572B" w:rsidP="00E5572B">
      <w:pPr>
        <w:rPr>
          <w:b/>
        </w:rPr>
      </w:pPr>
      <w:r w:rsidRPr="0064784D">
        <w:rPr>
          <w:rFonts w:cs="Arial"/>
          <w:b/>
          <w:color w:val="000000" w:themeColor="text1"/>
        </w:rPr>
        <w:t xml:space="preserve">Task 4 – </w:t>
      </w:r>
      <w:r w:rsidRPr="008663CC">
        <w:rPr>
          <w:rFonts w:cs="Arial"/>
          <w:b/>
          <w:color w:val="000000" w:themeColor="text1"/>
        </w:rPr>
        <w:t>DNSSEC Deployment/Cutover of Agency Production Zones</w:t>
      </w:r>
    </w:p>
    <w:p w:rsidR="00E5572B" w:rsidRDefault="00E5572B" w:rsidP="00E5572B">
      <w:pPr>
        <w:pStyle w:val="StyleL3"/>
        <w:spacing w:after="200"/>
        <w:ind w:left="187"/>
      </w:pPr>
      <w:r>
        <w:t xml:space="preserve">Personnel shall have </w:t>
      </w:r>
      <w:r w:rsidRPr="005A46FF">
        <w:t xml:space="preserve">minimum experience equivalent to </w:t>
      </w:r>
      <w:r>
        <w:t>Cisco certified network engineer</w:t>
      </w:r>
      <w:r w:rsidRPr="005A46FF">
        <w:t xml:space="preserve"> </w:t>
      </w:r>
      <w:r>
        <w:t xml:space="preserve">(e.g., CCIE for senior level, CCNP for mid-level, and CCNA for entry-level) and/or CISSP or equivalent, </w:t>
      </w:r>
      <w:r w:rsidRPr="005A46FF">
        <w:t>and hands</w:t>
      </w:r>
      <w:r>
        <w:t>-</w:t>
      </w:r>
      <w:r w:rsidRPr="005A46FF">
        <w:t xml:space="preserve">on experience in integration, testing, and </w:t>
      </w:r>
      <w:r>
        <w:t>deployment/cutover</w:t>
      </w:r>
      <w:r w:rsidRPr="005A46FF">
        <w:t xml:space="preserve"> of </w:t>
      </w:r>
      <w:r>
        <w:t xml:space="preserve">a </w:t>
      </w:r>
      <w:r w:rsidRPr="005A46FF">
        <w:t xml:space="preserve">large </w:t>
      </w:r>
      <w:r>
        <w:t>DNSSEC</w:t>
      </w:r>
      <w:r w:rsidRPr="005A46FF">
        <w:t xml:space="preserve"> </w:t>
      </w:r>
      <w:r>
        <w:t>production</w:t>
      </w:r>
      <w:r w:rsidRPr="005A46FF">
        <w:t xml:space="preserve"> </w:t>
      </w:r>
      <w:r>
        <w:t>configuration</w:t>
      </w:r>
      <w:r w:rsidRPr="005A46FF">
        <w:t xml:space="preserve">.  </w:t>
      </w:r>
    </w:p>
    <w:p w:rsidR="00E5572B" w:rsidRPr="00241FC1" w:rsidRDefault="00E5572B" w:rsidP="00E5572B">
      <w:pPr>
        <w:rPr>
          <w:b/>
        </w:rPr>
      </w:pPr>
      <w:bookmarkStart w:id="381" w:name="_Toc357085586"/>
      <w:bookmarkStart w:id="382" w:name="_Toc357085790"/>
      <w:bookmarkStart w:id="383" w:name="_Toc357087842"/>
      <w:bookmarkStart w:id="384" w:name="_Toc357088135"/>
      <w:bookmarkStart w:id="385" w:name="_Toc357088228"/>
      <w:bookmarkStart w:id="386" w:name="_Toc357089070"/>
      <w:bookmarkStart w:id="387" w:name="_Toc357089262"/>
      <w:bookmarkStart w:id="388" w:name="_Toc357089446"/>
      <w:bookmarkStart w:id="389" w:name="_Toc357089530"/>
      <w:bookmarkStart w:id="390" w:name="_Toc357089599"/>
      <w:bookmarkStart w:id="391" w:name="_Toc357089665"/>
      <w:bookmarkStart w:id="392" w:name="_Toc357175460"/>
      <w:bookmarkStart w:id="393" w:name="_Toc357175621"/>
      <w:bookmarkStart w:id="394" w:name="_Toc355362019"/>
      <w:bookmarkEnd w:id="381"/>
      <w:bookmarkEnd w:id="382"/>
      <w:bookmarkEnd w:id="383"/>
      <w:bookmarkEnd w:id="384"/>
      <w:bookmarkEnd w:id="385"/>
      <w:bookmarkEnd w:id="386"/>
      <w:bookmarkEnd w:id="387"/>
      <w:bookmarkEnd w:id="388"/>
      <w:bookmarkEnd w:id="389"/>
      <w:bookmarkEnd w:id="390"/>
      <w:bookmarkEnd w:id="391"/>
      <w:bookmarkEnd w:id="392"/>
      <w:bookmarkEnd w:id="393"/>
      <w:r>
        <w:rPr>
          <w:rFonts w:cs="Arial"/>
          <w:b/>
          <w:color w:val="000000" w:themeColor="text1"/>
        </w:rPr>
        <w:t>Task 5</w:t>
      </w:r>
      <w:r w:rsidRPr="0064784D">
        <w:rPr>
          <w:rFonts w:cs="Arial"/>
          <w:b/>
          <w:color w:val="000000" w:themeColor="text1"/>
        </w:rPr>
        <w:t xml:space="preserve"> – </w:t>
      </w:r>
      <w:r w:rsidRPr="008663CC">
        <w:rPr>
          <w:rFonts w:cs="Arial"/>
          <w:b/>
          <w:color w:val="000000" w:themeColor="text1"/>
        </w:rPr>
        <w:t>Operational Procedures for Administration of DNSSEC</w:t>
      </w:r>
    </w:p>
    <w:p w:rsidR="00E5572B" w:rsidRPr="005A46FF" w:rsidRDefault="00E5572B" w:rsidP="00E5572B">
      <w:pPr>
        <w:pStyle w:val="StyleL3"/>
        <w:spacing w:after="200"/>
        <w:ind w:left="187"/>
      </w:pPr>
      <w:r>
        <w:t xml:space="preserve">Personnel shall have </w:t>
      </w:r>
      <w:r w:rsidRPr="005A46FF">
        <w:t xml:space="preserve">minimum experience equivalent to </w:t>
      </w:r>
      <w:r>
        <w:t>Cisco certified network engineer</w:t>
      </w:r>
      <w:r w:rsidRPr="005A46FF">
        <w:t xml:space="preserve"> </w:t>
      </w:r>
      <w:r>
        <w:t xml:space="preserve">(e.g., CCIE for senior level, CCNP for mid-level, and CCNA for entry-level), and/or CISSP or equivalent, </w:t>
      </w:r>
      <w:r w:rsidRPr="005A46FF">
        <w:t>and hands</w:t>
      </w:r>
      <w:r>
        <w:t>-</w:t>
      </w:r>
      <w:r w:rsidRPr="005A46FF">
        <w:t xml:space="preserve">on experience in integration, testing, and </w:t>
      </w:r>
      <w:r>
        <w:t>administration</w:t>
      </w:r>
      <w:r w:rsidRPr="005A46FF">
        <w:t xml:space="preserve"> of </w:t>
      </w:r>
      <w:r>
        <w:t xml:space="preserve">a </w:t>
      </w:r>
      <w:r w:rsidRPr="005A46FF">
        <w:t xml:space="preserve">large </w:t>
      </w:r>
      <w:r>
        <w:t>DNSSEC</w:t>
      </w:r>
      <w:r w:rsidRPr="005A46FF">
        <w:t xml:space="preserve"> </w:t>
      </w:r>
      <w:r>
        <w:t>production</w:t>
      </w:r>
      <w:r w:rsidRPr="005A46FF">
        <w:t xml:space="preserve"> </w:t>
      </w:r>
      <w:r>
        <w:t>configuration</w:t>
      </w:r>
      <w:r w:rsidRPr="005A46FF">
        <w:t xml:space="preserve">.  </w:t>
      </w:r>
    </w:p>
    <w:p w:rsidR="00E5572B" w:rsidRPr="00241FC1" w:rsidRDefault="00E5572B" w:rsidP="00E5572B">
      <w:pPr>
        <w:rPr>
          <w:b/>
        </w:rPr>
      </w:pPr>
      <w:r>
        <w:rPr>
          <w:rFonts w:cs="Arial"/>
          <w:b/>
          <w:color w:val="000000" w:themeColor="text1"/>
        </w:rPr>
        <w:t>Task 6</w:t>
      </w:r>
      <w:r w:rsidRPr="0064784D">
        <w:rPr>
          <w:rFonts w:cs="Arial"/>
          <w:b/>
          <w:color w:val="000000" w:themeColor="text1"/>
        </w:rPr>
        <w:t xml:space="preserve"> – </w:t>
      </w:r>
      <w:r w:rsidRPr="008663CC">
        <w:rPr>
          <w:rFonts w:cs="Arial"/>
          <w:b/>
          <w:color w:val="000000" w:themeColor="text1"/>
        </w:rPr>
        <w:t>Authentication of Agency Email System with DKIM and SPF</w:t>
      </w:r>
    </w:p>
    <w:p w:rsidR="00E5572B" w:rsidRPr="0064784D" w:rsidRDefault="00E5572B" w:rsidP="00E5572B">
      <w:pPr>
        <w:pStyle w:val="StyleL3"/>
        <w:rPr>
          <w:b/>
        </w:rPr>
      </w:pPr>
      <w:r>
        <w:rPr>
          <w:b/>
        </w:rPr>
        <w:t>Sub-task 1</w:t>
      </w:r>
      <w:r w:rsidRPr="0064784D">
        <w:rPr>
          <w:b/>
        </w:rPr>
        <w:t xml:space="preserve"> – </w:t>
      </w:r>
      <w:r w:rsidRPr="009E484D">
        <w:rPr>
          <w:b/>
        </w:rPr>
        <w:t>Email Authentication Planning and System Analysis</w:t>
      </w:r>
    </w:p>
    <w:p w:rsidR="00E5572B" w:rsidRDefault="00E5572B" w:rsidP="00E5572B">
      <w:pPr>
        <w:pStyle w:val="StyleL3"/>
      </w:pPr>
      <w:r>
        <w:t xml:space="preserve">Personnel shall have </w:t>
      </w:r>
      <w:r w:rsidRPr="00AC5667">
        <w:t xml:space="preserve">minimum experience equivalent to </w:t>
      </w:r>
      <w:r>
        <w:t>Cisco certified network engineer</w:t>
      </w:r>
      <w:r w:rsidRPr="00AC5667">
        <w:t xml:space="preserve"> </w:t>
      </w:r>
      <w:r>
        <w:t xml:space="preserve">(e.g., CCIE for senior level, CCNP for mid-level, and CCNA for entry-level) and/or CISSP or equivalent, </w:t>
      </w:r>
      <w:r w:rsidRPr="00AC5667">
        <w:t>and hands</w:t>
      </w:r>
      <w:r>
        <w:t>-</w:t>
      </w:r>
      <w:r w:rsidRPr="00AC5667">
        <w:t>on experience in integration and testing</w:t>
      </w:r>
      <w:r>
        <w:t xml:space="preserve"> of Email system</w:t>
      </w:r>
      <w:r w:rsidRPr="00AC5667">
        <w:t xml:space="preserve"> in a live environment.  </w:t>
      </w:r>
    </w:p>
    <w:p w:rsidR="00E5572B" w:rsidRPr="0064784D" w:rsidRDefault="00E5572B" w:rsidP="00E5572B">
      <w:pPr>
        <w:pStyle w:val="StyleL3"/>
        <w:rPr>
          <w:b/>
        </w:rPr>
      </w:pPr>
      <w:r>
        <w:rPr>
          <w:b/>
        </w:rPr>
        <w:t>Sub-task 2</w:t>
      </w:r>
      <w:r w:rsidRPr="0064784D">
        <w:rPr>
          <w:b/>
        </w:rPr>
        <w:t xml:space="preserve"> – </w:t>
      </w:r>
      <w:r w:rsidRPr="009E484D">
        <w:rPr>
          <w:b/>
        </w:rPr>
        <w:t>Deployment/Cutover of Email Authentication System</w:t>
      </w:r>
    </w:p>
    <w:p w:rsidR="00E5572B" w:rsidRPr="005A46FF" w:rsidRDefault="00E5572B" w:rsidP="00E5572B">
      <w:pPr>
        <w:pStyle w:val="StyleL3"/>
      </w:pPr>
      <w:r>
        <w:lastRenderedPageBreak/>
        <w:t xml:space="preserve">Personnel shall have </w:t>
      </w:r>
      <w:r w:rsidRPr="00AC5667">
        <w:t xml:space="preserve">minimum experience equivalent to </w:t>
      </w:r>
      <w:r>
        <w:t>Cisco certified network engineer</w:t>
      </w:r>
      <w:r w:rsidRPr="00AC5667">
        <w:t xml:space="preserve"> </w:t>
      </w:r>
      <w:r>
        <w:t xml:space="preserve">(e.g., CCIE for senior level, CCNP for mid-level, and CCNA for entry-level) and/or CISSP or equivalent, </w:t>
      </w:r>
      <w:r w:rsidRPr="00AC5667">
        <w:t>and hands</w:t>
      </w:r>
      <w:r>
        <w:t>-</w:t>
      </w:r>
      <w:r w:rsidRPr="00AC5667">
        <w:t>on experience in integration and testing</w:t>
      </w:r>
      <w:r>
        <w:t xml:space="preserve">, </w:t>
      </w:r>
      <w:r w:rsidRPr="005A46FF">
        <w:t xml:space="preserve">and </w:t>
      </w:r>
      <w:r>
        <w:t>deployment/cutover</w:t>
      </w:r>
      <w:r w:rsidRPr="00AC5667">
        <w:t xml:space="preserve"> </w:t>
      </w:r>
      <w:r w:rsidRPr="005A46FF">
        <w:t xml:space="preserve">of </w:t>
      </w:r>
      <w:r>
        <w:t xml:space="preserve">a </w:t>
      </w:r>
      <w:r w:rsidRPr="005A46FF">
        <w:t xml:space="preserve">large </w:t>
      </w:r>
      <w:r>
        <w:t>Email</w:t>
      </w:r>
      <w:r w:rsidRPr="005A46FF">
        <w:t xml:space="preserve"> </w:t>
      </w:r>
      <w:r>
        <w:t>production</w:t>
      </w:r>
      <w:r w:rsidRPr="005A46FF">
        <w:t xml:space="preserve"> </w:t>
      </w:r>
      <w:r>
        <w:t>environment</w:t>
      </w:r>
      <w:r w:rsidRPr="00AC5667">
        <w:t>.</w:t>
      </w:r>
    </w:p>
    <w:p w:rsidR="00E5572B" w:rsidRPr="0064784D" w:rsidRDefault="00E5572B" w:rsidP="00E5572B">
      <w:pPr>
        <w:pStyle w:val="StyleL3"/>
        <w:rPr>
          <w:b/>
        </w:rPr>
      </w:pPr>
      <w:r>
        <w:rPr>
          <w:b/>
        </w:rPr>
        <w:t>Sub-task 3</w:t>
      </w:r>
      <w:r w:rsidRPr="0064784D">
        <w:rPr>
          <w:b/>
        </w:rPr>
        <w:t xml:space="preserve"> – </w:t>
      </w:r>
      <w:r w:rsidRPr="009E484D">
        <w:rPr>
          <w:b/>
        </w:rPr>
        <w:t>Administration of Email Authentication System</w:t>
      </w:r>
    </w:p>
    <w:p w:rsidR="00E5572B" w:rsidRPr="005A46FF" w:rsidRDefault="00E5572B" w:rsidP="00E5572B">
      <w:pPr>
        <w:pStyle w:val="StyleL3"/>
      </w:pPr>
      <w:r>
        <w:t xml:space="preserve">Personnel shall have </w:t>
      </w:r>
      <w:r w:rsidRPr="00AC5667">
        <w:t xml:space="preserve">minimum experience equivalent to </w:t>
      </w:r>
      <w:r>
        <w:t>Cisco certified network engineer</w:t>
      </w:r>
      <w:r w:rsidRPr="00AC5667">
        <w:t xml:space="preserve"> </w:t>
      </w:r>
      <w:r>
        <w:t xml:space="preserve">(e.g., CCIE for senior level, CCNP for mid-level, and CCNA for entry-level) and/or CISSP or equivalent, </w:t>
      </w:r>
      <w:r w:rsidRPr="00AC5667">
        <w:t>and hands</w:t>
      </w:r>
      <w:r>
        <w:t>-</w:t>
      </w:r>
      <w:r w:rsidRPr="00AC5667">
        <w:t>on experience in integration and testing</w:t>
      </w:r>
      <w:r>
        <w:t>,</w:t>
      </w:r>
      <w:r w:rsidRPr="009800AB">
        <w:t xml:space="preserve"> </w:t>
      </w:r>
      <w:r w:rsidRPr="005A46FF">
        <w:t xml:space="preserve">and </w:t>
      </w:r>
      <w:r>
        <w:t>administration</w:t>
      </w:r>
      <w:r w:rsidRPr="005A46FF">
        <w:t xml:space="preserve"> of </w:t>
      </w:r>
      <w:r>
        <w:t xml:space="preserve">a </w:t>
      </w:r>
      <w:r w:rsidRPr="005A46FF">
        <w:t xml:space="preserve">large </w:t>
      </w:r>
      <w:r>
        <w:t>Email</w:t>
      </w:r>
      <w:r w:rsidRPr="005A46FF">
        <w:t xml:space="preserve"> </w:t>
      </w:r>
      <w:r>
        <w:t>production</w:t>
      </w:r>
      <w:r w:rsidRPr="005A46FF">
        <w:t xml:space="preserve"> </w:t>
      </w:r>
      <w:r>
        <w:t>environment</w:t>
      </w:r>
      <w:r w:rsidRPr="00AC5667">
        <w:t>.</w:t>
      </w:r>
    </w:p>
    <w:p w:rsidR="00E5572B" w:rsidRDefault="00E5572B" w:rsidP="00E5572B">
      <w:pPr>
        <w:spacing w:before="0" w:after="200"/>
        <w:rPr>
          <w:rFonts w:asciiTheme="majorHAnsi" w:eastAsiaTheme="majorEastAsia" w:hAnsiTheme="majorHAnsi" w:cstheme="majorBidi"/>
          <w:b/>
          <w:bCs/>
          <w:sz w:val="28"/>
          <w:szCs w:val="28"/>
        </w:rPr>
      </w:pPr>
      <w:r>
        <w:br w:type="page"/>
      </w:r>
    </w:p>
    <w:p w:rsidR="00E5572B" w:rsidRDefault="00E5572B" w:rsidP="00E5572B">
      <w:pPr>
        <w:pStyle w:val="Heading1"/>
      </w:pPr>
      <w:bookmarkStart w:id="395" w:name="_Toc409790760"/>
      <w:r>
        <w:lastRenderedPageBreak/>
        <w:t>Travel and Other Direct Costs (ODC / Un-priced Items</w:t>
      </w:r>
      <w:bookmarkEnd w:id="394"/>
      <w:r>
        <w:t>)</w:t>
      </w:r>
      <w:bookmarkEnd w:id="395"/>
    </w:p>
    <w:p w:rsidR="00E5572B" w:rsidRPr="008B7862" w:rsidRDefault="00E5572B" w:rsidP="00E5572B">
      <w:pPr>
        <w:pStyle w:val="Heading2"/>
      </w:pPr>
      <w:bookmarkStart w:id="396" w:name="_Toc355362020"/>
      <w:bookmarkStart w:id="397" w:name="_Toc409790761"/>
      <w:r w:rsidRPr="008B7862">
        <w:t>Travel</w:t>
      </w:r>
      <w:bookmarkEnd w:id="396"/>
      <w:bookmarkEnd w:id="397"/>
    </w:p>
    <w:p w:rsidR="00E5572B" w:rsidRPr="00AD0545" w:rsidRDefault="00E5572B" w:rsidP="00E5572B">
      <w:pPr>
        <w:rPr>
          <w:color w:val="FF0000"/>
        </w:rPr>
      </w:pPr>
      <w:r w:rsidRPr="003C3C3B">
        <w:t>Travel under this task order is governed by Section G.5.1.2 of the Connections II contract</w:t>
      </w:r>
      <w:r>
        <w:t xml:space="preserve"> </w:t>
      </w:r>
      <w:r w:rsidRPr="00394FA3">
        <w:t>and the instructions given in this section</w:t>
      </w:r>
      <w:r w:rsidRPr="003C3C3B">
        <w:t>.</w:t>
      </w:r>
    </w:p>
    <w:p w:rsidR="00E5572B" w:rsidRPr="00D77FEB" w:rsidRDefault="00E5572B" w:rsidP="00E5572B">
      <w:r w:rsidRPr="00AC2FFC">
        <w:rPr>
          <w:b/>
        </w:rPr>
        <w:t>Local Vicinity</w:t>
      </w:r>
      <w:r w:rsidRPr="00AC2FFC">
        <w:t>:</w:t>
      </w:r>
      <w:r w:rsidRPr="00D77FEB">
        <w:t xml:space="preserve"> If travel within the local vicinity is required, travel reimbursements for local travel are not authorized; neither is the use of a </w:t>
      </w:r>
      <w:r>
        <w:t>G</w:t>
      </w:r>
      <w:r w:rsidRPr="00D77FEB">
        <w:t>overnment vehicle.</w:t>
      </w:r>
    </w:p>
    <w:p w:rsidR="00E5572B" w:rsidRPr="00D77FEB" w:rsidRDefault="00E5572B" w:rsidP="00E5572B">
      <w:r w:rsidRPr="00AC2FFC">
        <w:rPr>
          <w:b/>
        </w:rPr>
        <w:t>Distance Travel</w:t>
      </w:r>
      <w:r w:rsidRPr="00AC2FFC">
        <w:t>:</w:t>
      </w:r>
      <w:r w:rsidRPr="00D77FEB">
        <w:t xml:space="preserve"> If travel outside the local vicinity is required, costs incurred by offeror personnel for travel, including costs of lodging, other subsistence, and incidental expenses, shall be considered reasonable and allowable only to the extent that they do not exceed the rates and amounts set by the Federal Travel Regulations. </w:t>
      </w:r>
      <w:r w:rsidRPr="00BC490D">
        <w:t>Refer to</w:t>
      </w:r>
      <w:r w:rsidRPr="00D77FEB">
        <w:t xml:space="preserve"> </w:t>
      </w:r>
      <w:r w:rsidRPr="000F2270">
        <w:rPr>
          <w:b/>
        </w:rPr>
        <w:t>FAR 31.205-46 (a</w:t>
      </w:r>
      <w:proofErr w:type="gramStart"/>
      <w:r w:rsidRPr="000F2270">
        <w:rPr>
          <w:b/>
        </w:rPr>
        <w:t>)(</w:t>
      </w:r>
      <w:proofErr w:type="gramEnd"/>
      <w:r w:rsidRPr="000F2270">
        <w:rPr>
          <w:b/>
        </w:rPr>
        <w:t>2)(</w:t>
      </w:r>
      <w:proofErr w:type="spellStart"/>
      <w:r w:rsidRPr="000F2270">
        <w:rPr>
          <w:b/>
        </w:rPr>
        <w:t>i</w:t>
      </w:r>
      <w:proofErr w:type="spellEnd"/>
      <w:r w:rsidRPr="000F2270">
        <w:rPr>
          <w:b/>
        </w:rPr>
        <w:t>)</w:t>
      </w:r>
      <w:r w:rsidRPr="00D77FEB">
        <w:t>.</w:t>
      </w:r>
    </w:p>
    <w:p w:rsidR="00E5572B" w:rsidRPr="00946C4A" w:rsidRDefault="00E5572B" w:rsidP="00E5572B">
      <w:r w:rsidRPr="00946C4A">
        <w:t xml:space="preserve">As part of the </w:t>
      </w:r>
      <w:r>
        <w:t>Price</w:t>
      </w:r>
      <w:r w:rsidRPr="00946C4A">
        <w:t xml:space="preserve"> Proposal, the </w:t>
      </w:r>
      <w:r>
        <w:t>Contractor</w:t>
      </w:r>
      <w:r w:rsidRPr="00946C4A">
        <w:t xml:space="preserve"> shall provide any anticipated travel costs, to include origination</w:t>
      </w:r>
      <w:r>
        <w:t>,</w:t>
      </w:r>
      <w:r w:rsidRPr="00946C4A">
        <w:t xml:space="preserve"> destination</w:t>
      </w:r>
      <w:r>
        <w:t>,</w:t>
      </w:r>
      <w:r w:rsidRPr="00946C4A">
        <w:t xml:space="preserve"> </w:t>
      </w:r>
      <w:r>
        <w:t xml:space="preserve">and the </w:t>
      </w:r>
      <w:r w:rsidRPr="00946C4A">
        <w:t>number of trips</w:t>
      </w:r>
      <w:r>
        <w:t>,</w:t>
      </w:r>
      <w:r w:rsidRPr="00946C4A">
        <w:t xml:space="preserve"> number of persons</w:t>
      </w:r>
      <w:r>
        <w:t>,</w:t>
      </w:r>
      <w:r w:rsidRPr="00946C4A">
        <w:t xml:space="preserve"> and a breakdown of lodging, meals, transportation and related costs. </w:t>
      </w:r>
    </w:p>
    <w:p w:rsidR="00E5572B" w:rsidRPr="00946C4A" w:rsidRDefault="00E5572B" w:rsidP="00E5572B">
      <w:r w:rsidRPr="00946C4A">
        <w:t xml:space="preserve">Prior written approval by the </w:t>
      </w:r>
      <w:r w:rsidRPr="00946C4A">
        <w:rPr>
          <w:color w:val="E36C0A"/>
        </w:rPr>
        <w:t xml:space="preserve">[Agency] </w:t>
      </w:r>
      <w:r w:rsidRPr="00946C4A">
        <w:t xml:space="preserve">contracting officer is required for all travel directly and identifiably funded by the </w:t>
      </w:r>
      <w:r w:rsidRPr="00946C4A">
        <w:rPr>
          <w:color w:val="E36C0A"/>
        </w:rPr>
        <w:t xml:space="preserve">[Agency] </w:t>
      </w:r>
      <w:r w:rsidRPr="00946C4A">
        <w:t>under this</w:t>
      </w:r>
      <w:r>
        <w:t xml:space="preserve"> order. </w:t>
      </w:r>
      <w:r w:rsidRPr="00946C4A">
        <w:t xml:space="preserve">The </w:t>
      </w:r>
      <w:r>
        <w:t>Contractor</w:t>
      </w:r>
      <w:r w:rsidRPr="00946C4A">
        <w:t xml:space="preserve"> shall therefore present to the contracting officer an itinerary for each planned trip, showing the name of the traveler, purpose of the trip, origin/destination (and intervening stops), and dates of travel, as far in advance of the proposed travel as possible, but in no event less than three weeks before travel is planned to commence. </w:t>
      </w:r>
    </w:p>
    <w:p w:rsidR="00E5572B" w:rsidRPr="00946C4A" w:rsidRDefault="00E5572B" w:rsidP="00E5572B">
      <w:r w:rsidRPr="00946C4A">
        <w:t xml:space="preserve">For cost effectiveness, economy class travel must be used on all official travel funded under this Task Order. Business class travel should only be used under exceptional circumstances, and in compliance with </w:t>
      </w:r>
      <w:r>
        <w:t>the Federal Travel Regulations</w:t>
      </w:r>
      <w:r w:rsidRPr="00946C4A">
        <w:t>.</w:t>
      </w:r>
    </w:p>
    <w:p w:rsidR="00E5572B" w:rsidRDefault="00E5572B" w:rsidP="00E5572B">
      <w:pPr>
        <w:pStyle w:val="Heading2"/>
      </w:pPr>
      <w:bookmarkStart w:id="398" w:name="_Toc409790762"/>
      <w:r>
        <w:t>Other Direct Cost (ODC / Un-priced Items)</w:t>
      </w:r>
      <w:bookmarkEnd w:id="398"/>
    </w:p>
    <w:p w:rsidR="00E5572B" w:rsidRDefault="00E5572B" w:rsidP="00E5572B">
      <w:r>
        <w:t xml:space="preserve">The Contractor shall: </w:t>
      </w:r>
    </w:p>
    <w:p w:rsidR="00E5572B" w:rsidRPr="009369F9" w:rsidRDefault="00E5572B" w:rsidP="006069CF">
      <w:pPr>
        <w:pStyle w:val="StyleB1x"/>
        <w:numPr>
          <w:ilvl w:val="3"/>
          <w:numId w:val="149"/>
        </w:numPr>
        <w:rPr>
          <w:sz w:val="22"/>
        </w:rPr>
      </w:pPr>
      <w:r>
        <w:t>P</w:t>
      </w:r>
      <w:r w:rsidRPr="00A8168B">
        <w:t xml:space="preserve">rovide a breakdown </w:t>
      </w:r>
      <w:r>
        <w:t>f</w:t>
      </w:r>
      <w:r w:rsidRPr="00A8168B">
        <w:t xml:space="preserve">or </w:t>
      </w:r>
      <w:r>
        <w:t>u</w:t>
      </w:r>
      <w:r w:rsidRPr="00A8168B">
        <w:t xml:space="preserve">n-priced </w:t>
      </w:r>
      <w:r>
        <w:t>i</w:t>
      </w:r>
      <w:r w:rsidRPr="00A8168B">
        <w:t xml:space="preserve">tems of any </w:t>
      </w:r>
      <w:r>
        <w:t>O</w:t>
      </w:r>
      <w:r w:rsidRPr="00A8168B">
        <w:t xml:space="preserve">ther </w:t>
      </w:r>
      <w:r>
        <w:t>D</w:t>
      </w:r>
      <w:r w:rsidRPr="00A8168B">
        <w:t xml:space="preserve">irect </w:t>
      </w:r>
      <w:r>
        <w:t>C</w:t>
      </w:r>
      <w:r w:rsidRPr="00A8168B">
        <w:t>osts (ODCs)</w:t>
      </w:r>
      <w:r>
        <w:t xml:space="preserve"> in the Price</w:t>
      </w:r>
      <w:r w:rsidRPr="00A8168B">
        <w:t xml:space="preserve"> Proposal. The breakdown shall identif</w:t>
      </w:r>
      <w:r>
        <w:t xml:space="preserve">y </w:t>
      </w:r>
      <w:r w:rsidRPr="00A8168B">
        <w:t>any “open market</w:t>
      </w:r>
      <w:r>
        <w:t>”</w:t>
      </w:r>
      <w:r w:rsidRPr="00A8168B">
        <w:t xml:space="preserve"> items.</w:t>
      </w:r>
    </w:p>
    <w:p w:rsidR="00E5572B" w:rsidRPr="005368ED" w:rsidRDefault="00E5572B" w:rsidP="006069CF">
      <w:pPr>
        <w:pStyle w:val="StyleB1x"/>
        <w:numPr>
          <w:ilvl w:val="3"/>
          <w:numId w:val="149"/>
        </w:numPr>
        <w:rPr>
          <w:sz w:val="22"/>
        </w:rPr>
      </w:pPr>
      <w:r w:rsidRPr="009369F9">
        <w:t xml:space="preserve">Use </w:t>
      </w:r>
      <w:r>
        <w:rPr>
          <w:b/>
          <w:i/>
        </w:rPr>
        <w:t>Attachment E</w:t>
      </w:r>
      <w:r w:rsidRPr="009369F9">
        <w:rPr>
          <w:b/>
          <w:i/>
        </w:rPr>
        <w:t xml:space="preserve"> – </w:t>
      </w:r>
      <w:r>
        <w:rPr>
          <w:b/>
          <w:i/>
        </w:rPr>
        <w:t xml:space="preserve">Equipment, Support and Warranty </w:t>
      </w:r>
      <w:r w:rsidRPr="009369F9">
        <w:rPr>
          <w:b/>
          <w:i/>
        </w:rPr>
        <w:t>Inventory</w:t>
      </w:r>
      <w:r w:rsidRPr="005368ED">
        <w:t xml:space="preserve"> to store and track equipment records by the task order number. The </w:t>
      </w:r>
      <w:r w:rsidRPr="009369F9">
        <w:rPr>
          <w:color w:val="E36C0A"/>
        </w:rPr>
        <w:t xml:space="preserve">[Agency] </w:t>
      </w:r>
      <w:r w:rsidRPr="009369F9">
        <w:t xml:space="preserve">may </w:t>
      </w:r>
      <w:r>
        <w:t xml:space="preserve">also </w:t>
      </w:r>
      <w:r w:rsidRPr="009369F9">
        <w:t xml:space="preserve">task the Contractor to store </w:t>
      </w:r>
      <w:r>
        <w:t>additional</w:t>
      </w:r>
      <w:r w:rsidRPr="009369F9">
        <w:t xml:space="preserve"> information in this file. </w:t>
      </w:r>
    </w:p>
    <w:p w:rsidR="00E5572B" w:rsidRDefault="00E5572B" w:rsidP="00E5572B">
      <w:pPr>
        <w:spacing w:before="0" w:after="200"/>
        <w:rPr>
          <w:rFonts w:eastAsiaTheme="majorEastAsia" w:cstheme="majorBidi"/>
          <w:iCs/>
        </w:rPr>
      </w:pPr>
      <w:r>
        <w:br w:type="page"/>
      </w:r>
    </w:p>
    <w:p w:rsidR="00E5572B" w:rsidRPr="003C3C3B" w:rsidRDefault="00E5572B" w:rsidP="00E5572B">
      <w:pPr>
        <w:pStyle w:val="Heading1"/>
      </w:pPr>
      <w:bookmarkStart w:id="399" w:name="_Toc409790763"/>
      <w:r w:rsidRPr="003C3C3B">
        <w:lastRenderedPageBreak/>
        <w:t>Inventory and Warranty</w:t>
      </w:r>
      <w:bookmarkEnd w:id="399"/>
    </w:p>
    <w:p w:rsidR="00E5572B" w:rsidRPr="003C3C3B" w:rsidRDefault="00E5572B" w:rsidP="00E5572B">
      <w:r w:rsidRPr="003C3C3B">
        <w:t xml:space="preserve">The Contractor shall: </w:t>
      </w:r>
    </w:p>
    <w:p w:rsidR="00E5572B" w:rsidRPr="009369F9" w:rsidRDefault="00E5572B" w:rsidP="006069CF">
      <w:pPr>
        <w:pStyle w:val="StyleB1x"/>
        <w:numPr>
          <w:ilvl w:val="3"/>
          <w:numId w:val="58"/>
        </w:numPr>
        <w:rPr>
          <w:sz w:val="22"/>
        </w:rPr>
      </w:pPr>
      <w:r>
        <w:t>C</w:t>
      </w:r>
      <w:r w:rsidRPr="00A8168B">
        <w:t xml:space="preserve">omply with </w:t>
      </w:r>
      <w:r w:rsidRPr="006A06CD">
        <w:rPr>
          <w:b/>
        </w:rPr>
        <w:t>Section C.2.1.9: Warranty Service</w:t>
      </w:r>
      <w:r w:rsidRPr="003A323D">
        <w:t xml:space="preserve"> of the Connections II contract </w:t>
      </w:r>
      <w:r w:rsidRPr="00A8168B">
        <w:t xml:space="preserve">to provide, at no additional cost to the </w:t>
      </w:r>
      <w:r>
        <w:t>Government</w:t>
      </w:r>
      <w:r w:rsidRPr="00A8168B">
        <w:t xml:space="preserve">, a minimum one-year system warranty, or the warranty provided by the Original Equipment Manufacturer (OEM) whichever is longer, for all hardware and software purchased under this </w:t>
      </w:r>
      <w:r>
        <w:t>order.</w:t>
      </w:r>
    </w:p>
    <w:p w:rsidR="00E5572B" w:rsidRPr="000D477A" w:rsidRDefault="00E5572B" w:rsidP="006069CF">
      <w:pPr>
        <w:pStyle w:val="StyleB1x"/>
        <w:numPr>
          <w:ilvl w:val="3"/>
          <w:numId w:val="58"/>
        </w:numPr>
        <w:rPr>
          <w:sz w:val="22"/>
        </w:rPr>
      </w:pPr>
      <w:r>
        <w:t>C</w:t>
      </w:r>
      <w:r w:rsidRPr="00A8168B">
        <w:t xml:space="preserve">omply </w:t>
      </w:r>
      <w:r w:rsidRPr="003A323D">
        <w:t xml:space="preserve">with </w:t>
      </w:r>
      <w:r w:rsidRPr="005368ED">
        <w:rPr>
          <w:b/>
        </w:rPr>
        <w:t>Section C.3.6</w:t>
      </w:r>
      <w:r>
        <w:rPr>
          <w:b/>
        </w:rPr>
        <w:t>:</w:t>
      </w:r>
      <w:r w:rsidRPr="005368ED">
        <w:rPr>
          <w:b/>
        </w:rPr>
        <w:t xml:space="preserve"> </w:t>
      </w:r>
      <w:r w:rsidRPr="00376AD0">
        <w:t>Inventory</w:t>
      </w:r>
      <w:r w:rsidRPr="005368ED">
        <w:rPr>
          <w:b/>
        </w:rPr>
        <w:t xml:space="preserve"> Management</w:t>
      </w:r>
      <w:r w:rsidRPr="003A323D">
        <w:t xml:space="preserve"> of the Connections II contract </w:t>
      </w:r>
      <w:r w:rsidRPr="00A8168B">
        <w:t xml:space="preserve">to establish and maintain an Inventory File of equipment, equipment warranty, and maintenance services purchased under each of the </w:t>
      </w:r>
      <w:r>
        <w:t>T</w:t>
      </w:r>
      <w:r w:rsidRPr="00A8168B">
        <w:t xml:space="preserve">asks. Each record of this file shall include the OEM’s name and contact number, </w:t>
      </w:r>
      <w:r>
        <w:t xml:space="preserve">the </w:t>
      </w:r>
      <w:r w:rsidRPr="00A8168B">
        <w:t xml:space="preserve">maintenance </w:t>
      </w:r>
      <w:r>
        <w:t>contractor</w:t>
      </w:r>
      <w:r w:rsidRPr="00A8168B">
        <w:t>’s name and local repair number, the date of acceptance, the date maintenance was performed (if available), a description of the maintenance action (if available), and the date that the warranty ends.</w:t>
      </w:r>
    </w:p>
    <w:p w:rsidR="00E5572B" w:rsidRPr="00FB0DB5" w:rsidRDefault="00E5572B" w:rsidP="00E5572B">
      <w:pPr>
        <w:pStyle w:val="Heading1"/>
      </w:pPr>
      <w:bookmarkStart w:id="400" w:name="_Toc409790764"/>
      <w:bookmarkStart w:id="401" w:name="_Toc355362022"/>
      <w:r w:rsidRPr="00FB0DB5">
        <w:t>Invoicing and Payment</w:t>
      </w:r>
      <w:bookmarkEnd w:id="400"/>
    </w:p>
    <w:p w:rsidR="00E5572B" w:rsidRDefault="00E5572B" w:rsidP="00E5572B">
      <w:r w:rsidRPr="00FB0DB5">
        <w:t>The contractor shall meet and comply with the Billing and Invoice requirements as described in Sections C.3.4 Billing, G.5.1 General Billing Requirements, and G.6 Payment of Bills of the Connections II contract. The baseline requirements for Connections II contract for Invoicing and Billing including the handling of Associated Government Fee, approval for payment of supplies/services, resolution of billing disputes, and the option for Agency to pay by electronic funds transfer shall apply.</w:t>
      </w:r>
    </w:p>
    <w:p w:rsidR="005A371E" w:rsidRPr="00E93A12" w:rsidRDefault="005A371E" w:rsidP="005A371E">
      <w:pPr>
        <w:pStyle w:val="Heading2"/>
        <w:keepNext/>
        <w:keepLines/>
        <w:spacing w:before="200" w:after="0"/>
        <w:ind w:left="576" w:hanging="576"/>
      </w:pPr>
      <w:bookmarkStart w:id="402" w:name="_Toc402776767"/>
      <w:bookmarkStart w:id="403" w:name="_Toc409790765"/>
      <w:r w:rsidRPr="00E93A12">
        <w:t>Detail Billing Requirements</w:t>
      </w:r>
      <w:bookmarkEnd w:id="402"/>
      <w:bookmarkEnd w:id="403"/>
    </w:p>
    <w:p w:rsidR="005A371E" w:rsidRPr="00E432ED" w:rsidRDefault="005A371E" w:rsidP="005A371E">
      <w:r w:rsidRPr="00E432ED">
        <w:t xml:space="preserve">The offeror shall comply with the detail billing requirements defined in </w:t>
      </w:r>
      <w:r w:rsidRPr="008615F4">
        <w:rPr>
          <w:b/>
        </w:rPr>
        <w:t>Section C.3.4</w:t>
      </w:r>
      <w:r w:rsidRPr="00E432ED">
        <w:t xml:space="preserve"> and the general billing requirements in </w:t>
      </w:r>
      <w:r w:rsidRPr="008615F4">
        <w:rPr>
          <w:b/>
        </w:rPr>
        <w:t>Section G.5</w:t>
      </w:r>
      <w:r w:rsidRPr="00E432ED">
        <w:t xml:space="preserve"> of the Connections II contract when submitting a proper bill for each order.</w:t>
      </w:r>
    </w:p>
    <w:p w:rsidR="005A371E" w:rsidRPr="00E93A12" w:rsidRDefault="005A371E" w:rsidP="005A371E">
      <w:pPr>
        <w:pStyle w:val="Heading2"/>
        <w:keepNext/>
        <w:keepLines/>
        <w:spacing w:before="200" w:after="0"/>
        <w:ind w:left="576" w:hanging="576"/>
      </w:pPr>
      <w:bookmarkStart w:id="404" w:name="_Toc402776768"/>
      <w:bookmarkStart w:id="405" w:name="_Toc409790766"/>
      <w:r w:rsidRPr="00E93A12">
        <w:t>Invoice Address, Data Format and Delivery Method</w:t>
      </w:r>
      <w:bookmarkEnd w:id="404"/>
      <w:bookmarkEnd w:id="405"/>
    </w:p>
    <w:p w:rsidR="005A371E" w:rsidRPr="00E432ED" w:rsidRDefault="005A371E" w:rsidP="005A371E">
      <w:r w:rsidRPr="00E432ED">
        <w:t xml:space="preserve">The </w:t>
      </w:r>
      <w:r>
        <w:t>offeror</w:t>
      </w:r>
      <w:r w:rsidRPr="005A6EF5">
        <w:t xml:space="preserve"> </w:t>
      </w:r>
      <w:r w:rsidRPr="00E432ED">
        <w:t xml:space="preserve">shall be capable of directly billing each customer at the address given by the Agency in the order and shall also have the capability to centrally bill designated customers through GSA. The baseline requirements for direct and centralized billing as defined </w:t>
      </w:r>
      <w:r w:rsidRPr="008615F4">
        <w:rPr>
          <w:b/>
        </w:rPr>
        <w:t xml:space="preserve">Section C.3.4 </w:t>
      </w:r>
      <w:r w:rsidRPr="00E432ED">
        <w:t>of the Connections II contract shall apply.</w:t>
      </w:r>
    </w:p>
    <w:p w:rsidR="005A371E" w:rsidRPr="00E432ED" w:rsidRDefault="005A371E" w:rsidP="005A371E">
      <w:pPr>
        <w:pStyle w:val="Heading3"/>
        <w:keepNext/>
        <w:keepLines/>
        <w:spacing w:after="0"/>
        <w:ind w:left="360" w:hanging="360"/>
      </w:pPr>
      <w:bookmarkStart w:id="406" w:name="_Toc402776769"/>
      <w:bookmarkStart w:id="407" w:name="_Toc409790767"/>
      <w:r w:rsidRPr="00E432ED">
        <w:lastRenderedPageBreak/>
        <w:t>Invoice Address</w:t>
      </w:r>
      <w:bookmarkEnd w:id="406"/>
      <w:bookmarkEnd w:id="407"/>
    </w:p>
    <w:p w:rsidR="005A371E" w:rsidRPr="00E432ED" w:rsidRDefault="005A371E" w:rsidP="005A371E">
      <w:r w:rsidRPr="00E432ED">
        <w:t xml:space="preserve">The </w:t>
      </w:r>
      <w:r>
        <w:t>offeror</w:t>
      </w:r>
      <w:r w:rsidRPr="005A6EF5">
        <w:t xml:space="preserve"> </w:t>
      </w:r>
      <w:r w:rsidRPr="00E432ED">
        <w:t xml:space="preserve">shall send invoices directly to the address (electronic mail or postal/physical address) designated by the Agency’s authorized Ordering Entity. This address will be determined at the time the order is placed.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7FA90"/>
        <w:tblCellMar>
          <w:left w:w="0" w:type="dxa"/>
          <w:right w:w="0" w:type="dxa"/>
        </w:tblCellMar>
        <w:tblLook w:val="04A0" w:firstRow="1" w:lastRow="0" w:firstColumn="1" w:lastColumn="0" w:noHBand="0" w:noVBand="1"/>
      </w:tblPr>
      <w:tblGrid>
        <w:gridCol w:w="9576"/>
      </w:tblGrid>
      <w:tr w:rsidR="005A371E" w:rsidRPr="00E432ED" w:rsidTr="00964C4B">
        <w:tc>
          <w:tcPr>
            <w:tcW w:w="9576" w:type="dxa"/>
            <w:shd w:val="clear" w:color="auto" w:fill="FFFFD1"/>
            <w:tcMar>
              <w:top w:w="0" w:type="dxa"/>
              <w:left w:w="108" w:type="dxa"/>
              <w:bottom w:w="0" w:type="dxa"/>
              <w:right w:w="108" w:type="dxa"/>
            </w:tcMar>
          </w:tcPr>
          <w:p w:rsidR="005A371E" w:rsidRPr="00E432ED" w:rsidRDefault="005A371E" w:rsidP="005A371E">
            <w:pPr>
              <w:rPr>
                <w:rFonts w:cs="Arial"/>
                <w:sz w:val="20"/>
                <w:szCs w:val="20"/>
              </w:rPr>
            </w:pPr>
          </w:p>
          <w:p w:rsidR="005A371E" w:rsidRPr="00233AC4" w:rsidRDefault="005A371E" w:rsidP="005A371E">
            <w:pPr>
              <w:rPr>
                <w:rFonts w:cs="Arial"/>
                <w:sz w:val="20"/>
                <w:szCs w:val="20"/>
              </w:rPr>
            </w:pPr>
            <w:r w:rsidRPr="00233AC4">
              <w:rPr>
                <w:rFonts w:cs="Arial"/>
                <w:sz w:val="20"/>
                <w:szCs w:val="20"/>
              </w:rPr>
              <w:t>An Agency can receive invoices by electronic (email method), hard copy, or both. Suggested Requirements:</w:t>
            </w:r>
          </w:p>
          <w:p w:rsidR="005A371E" w:rsidRPr="00E432ED" w:rsidRDefault="005A371E" w:rsidP="005A371E">
            <w:pPr>
              <w:rPr>
                <w:rFonts w:cs="Arial"/>
                <w:sz w:val="20"/>
                <w:szCs w:val="20"/>
              </w:rPr>
            </w:pPr>
          </w:p>
          <w:p w:rsidR="005A371E" w:rsidRPr="00E432ED" w:rsidRDefault="005A371E" w:rsidP="005A371E">
            <w:pPr>
              <w:rPr>
                <w:rFonts w:cs="Arial"/>
                <w:sz w:val="20"/>
                <w:szCs w:val="20"/>
              </w:rPr>
            </w:pPr>
            <w:r w:rsidRPr="00E432ED">
              <w:rPr>
                <w:rFonts w:cs="Arial"/>
                <w:sz w:val="20"/>
                <w:szCs w:val="20"/>
              </w:rPr>
              <w:t>The offeror shall provide the signed original invoice via email:</w:t>
            </w:r>
          </w:p>
          <w:p w:rsidR="005A371E" w:rsidRPr="00E432ED" w:rsidRDefault="005A371E" w:rsidP="005A371E">
            <w:pPr>
              <w:ind w:left="720"/>
              <w:rPr>
                <w:rFonts w:cs="Arial"/>
                <w:sz w:val="20"/>
                <w:szCs w:val="20"/>
              </w:rPr>
            </w:pPr>
            <w:r w:rsidRPr="00E432ED">
              <w:rPr>
                <w:rFonts w:cs="Arial"/>
                <w:color w:val="E36C0A"/>
                <w:sz w:val="20"/>
                <w:szCs w:val="20"/>
              </w:rPr>
              <w:t xml:space="preserve">[Agency provide email </w:t>
            </w:r>
            <w:r>
              <w:rPr>
                <w:rFonts w:cs="Arial"/>
                <w:color w:val="E36C0A"/>
                <w:sz w:val="20"/>
                <w:szCs w:val="20"/>
              </w:rPr>
              <w:t xml:space="preserve">address </w:t>
            </w:r>
            <w:r w:rsidRPr="00E432ED">
              <w:rPr>
                <w:rFonts w:cs="Arial"/>
                <w:color w:val="E36C0A"/>
                <w:sz w:val="20"/>
                <w:szCs w:val="20"/>
              </w:rPr>
              <w:t>here</w:t>
            </w:r>
            <w:r w:rsidRPr="00E432ED">
              <w:rPr>
                <w:rFonts w:cs="Arial"/>
                <w:sz w:val="20"/>
                <w:szCs w:val="20"/>
              </w:rPr>
              <w:t>]</w:t>
            </w:r>
          </w:p>
          <w:p w:rsidR="005A371E" w:rsidRPr="00E432ED" w:rsidRDefault="005A371E" w:rsidP="005A371E">
            <w:pPr>
              <w:rPr>
                <w:rFonts w:cs="Arial"/>
                <w:sz w:val="20"/>
                <w:szCs w:val="20"/>
              </w:rPr>
            </w:pPr>
            <w:r w:rsidRPr="00E432ED">
              <w:rPr>
                <w:rFonts w:cs="Arial"/>
                <w:sz w:val="20"/>
                <w:szCs w:val="20"/>
              </w:rPr>
              <w:t>The offeror shall also provide via postal/physical address an additional copy of the invoice to the Contracting Officer and COR or provide [</w:t>
            </w:r>
            <w:r w:rsidRPr="00E432ED">
              <w:rPr>
                <w:rFonts w:cs="Arial"/>
                <w:color w:val="E36C0A"/>
                <w:sz w:val="20"/>
                <w:szCs w:val="20"/>
              </w:rPr>
              <w:t>n</w:t>
            </w:r>
            <w:r w:rsidRPr="00E432ED">
              <w:rPr>
                <w:rFonts w:cs="Arial"/>
                <w:sz w:val="20"/>
                <w:szCs w:val="20"/>
              </w:rPr>
              <w:t>] copies of the signed original to:</w:t>
            </w:r>
          </w:p>
          <w:p w:rsidR="005A371E" w:rsidRPr="00E432ED" w:rsidRDefault="005A371E" w:rsidP="005A371E">
            <w:pPr>
              <w:rPr>
                <w:rFonts w:cs="Arial"/>
                <w:sz w:val="20"/>
                <w:szCs w:val="20"/>
              </w:rPr>
            </w:pPr>
          </w:p>
          <w:p w:rsidR="005A371E" w:rsidRPr="00E432ED" w:rsidRDefault="005A371E" w:rsidP="005A371E">
            <w:pPr>
              <w:ind w:left="720"/>
              <w:rPr>
                <w:rFonts w:cs="Arial"/>
                <w:color w:val="E36C0A"/>
                <w:sz w:val="20"/>
                <w:szCs w:val="20"/>
              </w:rPr>
            </w:pPr>
            <w:r w:rsidRPr="00E432ED">
              <w:rPr>
                <w:rFonts w:cs="Arial"/>
                <w:color w:val="E36C0A"/>
                <w:sz w:val="20"/>
                <w:szCs w:val="20"/>
              </w:rPr>
              <w:t>Name of Agency Department</w:t>
            </w:r>
          </w:p>
          <w:p w:rsidR="005A371E" w:rsidRPr="00E432ED" w:rsidRDefault="005A371E" w:rsidP="005A371E">
            <w:pPr>
              <w:ind w:left="720"/>
              <w:rPr>
                <w:rFonts w:cs="Arial"/>
                <w:color w:val="E36C0A"/>
                <w:sz w:val="20"/>
                <w:szCs w:val="20"/>
              </w:rPr>
            </w:pPr>
            <w:r w:rsidRPr="00E432ED">
              <w:rPr>
                <w:rFonts w:cs="Arial"/>
                <w:color w:val="E36C0A"/>
                <w:sz w:val="20"/>
                <w:szCs w:val="20"/>
              </w:rPr>
              <w:t>POC Name/Position and Title</w:t>
            </w:r>
          </w:p>
          <w:p w:rsidR="005A371E" w:rsidRPr="00E432ED" w:rsidRDefault="005A371E" w:rsidP="005A371E">
            <w:pPr>
              <w:ind w:left="720"/>
              <w:rPr>
                <w:rFonts w:cs="Arial"/>
                <w:color w:val="E36C0A"/>
                <w:sz w:val="20"/>
                <w:szCs w:val="20"/>
              </w:rPr>
            </w:pPr>
            <w:r w:rsidRPr="00E432ED">
              <w:rPr>
                <w:rFonts w:cs="Arial"/>
                <w:color w:val="E36C0A"/>
                <w:sz w:val="20"/>
                <w:szCs w:val="20"/>
              </w:rPr>
              <w:t>Email</w:t>
            </w:r>
          </w:p>
          <w:p w:rsidR="005A371E" w:rsidRPr="00E432ED" w:rsidRDefault="005A371E" w:rsidP="005A371E">
            <w:pPr>
              <w:ind w:left="720"/>
              <w:rPr>
                <w:rFonts w:cs="Arial"/>
                <w:color w:val="E36C0A"/>
                <w:sz w:val="20"/>
                <w:szCs w:val="20"/>
              </w:rPr>
            </w:pPr>
            <w:r w:rsidRPr="00E432ED">
              <w:rPr>
                <w:rFonts w:cs="Arial"/>
                <w:color w:val="E36C0A"/>
                <w:sz w:val="20"/>
                <w:szCs w:val="20"/>
              </w:rPr>
              <w:t>Mailing Address</w:t>
            </w:r>
          </w:p>
          <w:p w:rsidR="005A371E" w:rsidRPr="00E432ED" w:rsidRDefault="005A371E" w:rsidP="005A371E">
            <w:pPr>
              <w:ind w:left="720"/>
              <w:rPr>
                <w:rFonts w:cs="Arial"/>
                <w:color w:val="E36C0A"/>
                <w:sz w:val="20"/>
                <w:szCs w:val="20"/>
              </w:rPr>
            </w:pPr>
            <w:r w:rsidRPr="00E432ED">
              <w:rPr>
                <w:rFonts w:cs="Arial"/>
                <w:color w:val="E36C0A"/>
                <w:sz w:val="20"/>
                <w:szCs w:val="20"/>
              </w:rPr>
              <w:t>Street, City, Zip</w:t>
            </w:r>
          </w:p>
          <w:p w:rsidR="005A371E" w:rsidRPr="00E432ED" w:rsidRDefault="005A371E" w:rsidP="005A371E">
            <w:pPr>
              <w:rPr>
                <w:rFonts w:cs="Arial"/>
              </w:rPr>
            </w:pPr>
          </w:p>
          <w:p w:rsidR="005A371E" w:rsidRPr="00E432ED" w:rsidRDefault="005A371E" w:rsidP="005A371E">
            <w:pPr>
              <w:rPr>
                <w:rFonts w:ascii="Calibri" w:hAnsi="Calibri" w:cs="Calibri"/>
              </w:rPr>
            </w:pPr>
            <w:r w:rsidRPr="00E432ED">
              <w:rPr>
                <w:rFonts w:ascii="Calibri" w:hAnsi="Calibri" w:cs="Calibri"/>
              </w:rPr>
              <w:t xml:space="preserve">Inquiries regarding payment of invoices should be directed to </w:t>
            </w:r>
            <w:r w:rsidRPr="00E432ED">
              <w:rPr>
                <w:rFonts w:ascii="Calibri" w:hAnsi="Calibri" w:cs="Calibri"/>
                <w:color w:val="E36C0A"/>
              </w:rPr>
              <w:t xml:space="preserve">[Agency provide email </w:t>
            </w:r>
            <w:r>
              <w:rPr>
                <w:rFonts w:ascii="Calibri" w:hAnsi="Calibri" w:cs="Calibri"/>
                <w:color w:val="E36C0A"/>
              </w:rPr>
              <w:t xml:space="preserve">address </w:t>
            </w:r>
            <w:r w:rsidRPr="00E432ED">
              <w:rPr>
                <w:rFonts w:ascii="Calibri" w:hAnsi="Calibri" w:cs="Calibri"/>
                <w:color w:val="E36C0A"/>
              </w:rPr>
              <w:t>here</w:t>
            </w:r>
            <w:r w:rsidRPr="00E432ED">
              <w:rPr>
                <w:rFonts w:ascii="Calibri" w:hAnsi="Calibri" w:cs="Calibri"/>
              </w:rPr>
              <w:t>]</w:t>
            </w:r>
          </w:p>
          <w:p w:rsidR="005A371E" w:rsidRPr="00E432ED" w:rsidRDefault="005A371E" w:rsidP="005A371E">
            <w:pPr>
              <w:rPr>
                <w:rFonts w:cs="Arial"/>
              </w:rPr>
            </w:pPr>
          </w:p>
        </w:tc>
      </w:tr>
    </w:tbl>
    <w:p w:rsidR="005A371E" w:rsidRPr="0010630D" w:rsidRDefault="005A371E" w:rsidP="005A371E">
      <w:pPr>
        <w:pStyle w:val="Heading3"/>
        <w:keepNext/>
        <w:keepLines/>
        <w:spacing w:after="0"/>
        <w:ind w:left="360" w:hanging="360"/>
      </w:pPr>
      <w:bookmarkStart w:id="408" w:name="_Toc402776770"/>
      <w:bookmarkStart w:id="409" w:name="_Toc409790768"/>
      <w:r w:rsidRPr="0010630D">
        <w:t>Invoice Submission</w:t>
      </w:r>
      <w:bookmarkEnd w:id="408"/>
      <w:bookmarkEnd w:id="409"/>
    </w:p>
    <w:p w:rsidR="005A371E" w:rsidRPr="00845B47" w:rsidRDefault="005A371E" w:rsidP="005A371E">
      <w:pPr>
        <w:pStyle w:val="Noblisbodytext"/>
        <w:rPr>
          <w:rFonts w:ascii="Arial" w:hAnsi="Arial" w:cs="Arial"/>
          <w:sz w:val="22"/>
          <w:szCs w:val="22"/>
        </w:rPr>
      </w:pPr>
      <w:bookmarkStart w:id="410" w:name="_Toc402776771"/>
      <w:r w:rsidRPr="00845B47">
        <w:rPr>
          <w:rFonts w:ascii="Arial" w:hAnsi="Arial" w:cs="Arial"/>
          <w:sz w:val="22"/>
          <w:szCs w:val="22"/>
        </w:rPr>
        <w:t>The offeror shall comply with the detail billing requirements defined in Section C.3.4 and the general billing requirements in Section G.5 of the Connections II contract when submitting a proper bill for each order.</w:t>
      </w:r>
    </w:p>
    <w:p w:rsidR="005A371E" w:rsidRPr="00845B47" w:rsidRDefault="005A371E" w:rsidP="005A371E">
      <w:pPr>
        <w:pStyle w:val="Noblisbodytext"/>
        <w:rPr>
          <w:rFonts w:cs="Arial"/>
        </w:rPr>
      </w:pPr>
      <w:r w:rsidRPr="00845B47">
        <w:rPr>
          <w:rFonts w:ascii="Arial" w:hAnsi="Arial" w:cs="Arial"/>
          <w:sz w:val="22"/>
          <w:szCs w:val="22"/>
        </w:rPr>
        <w:t>A proper invoice must include the following items:</w:t>
      </w:r>
    </w:p>
    <w:p w:rsidR="005A371E" w:rsidRPr="00845B47" w:rsidRDefault="005A371E" w:rsidP="005A371E">
      <w:r w:rsidRPr="00845B47">
        <w:t>1. Contractor name and address</w:t>
      </w:r>
    </w:p>
    <w:p w:rsidR="005A371E" w:rsidRPr="00845B47" w:rsidRDefault="005A371E" w:rsidP="005A371E">
      <w:r w:rsidRPr="00845B47">
        <w:t>2. Contractor representative</w:t>
      </w:r>
    </w:p>
    <w:p w:rsidR="005A371E" w:rsidRPr="00845B47" w:rsidRDefault="005A371E" w:rsidP="005A371E">
      <w:r w:rsidRPr="00845B47">
        <w:t>3. Contract number</w:t>
      </w:r>
    </w:p>
    <w:p w:rsidR="005A371E" w:rsidRPr="00845B47" w:rsidRDefault="005A371E" w:rsidP="005A371E">
      <w:r w:rsidRPr="00845B47">
        <w:lastRenderedPageBreak/>
        <w:t>4. Order number(s)</w:t>
      </w:r>
    </w:p>
    <w:p w:rsidR="005A371E" w:rsidRPr="00845B47" w:rsidRDefault="005A371E" w:rsidP="005A371E">
      <w:r w:rsidRPr="00845B47">
        <w:t>5. Accounting Control Transaction (ACT) number (assigned by the OCO on the order)</w:t>
      </w:r>
    </w:p>
    <w:p w:rsidR="005A371E" w:rsidRPr="00845B47" w:rsidRDefault="005A371E" w:rsidP="005A371E">
      <w:r w:rsidRPr="00845B47">
        <w:t xml:space="preserve">6. Period of performance (month services performed for work request orders, month </w:t>
      </w:r>
    </w:p>
    <w:p w:rsidR="005A371E" w:rsidRPr="00845B47" w:rsidRDefault="005A371E" w:rsidP="005A371E">
      <w:proofErr w:type="gramStart"/>
      <w:r w:rsidRPr="00845B47">
        <w:t>deliverable</w:t>
      </w:r>
      <w:proofErr w:type="gramEnd"/>
      <w:r w:rsidRPr="00845B47">
        <w:t xml:space="preserve"> completed for fixed price orders)</w:t>
      </w:r>
    </w:p>
    <w:p w:rsidR="005A371E" w:rsidRPr="00845B47" w:rsidRDefault="005A371E" w:rsidP="005A371E">
      <w:r w:rsidRPr="00845B47">
        <w:t>7. Bill number</w:t>
      </w:r>
    </w:p>
    <w:p w:rsidR="005A371E" w:rsidRPr="00845B47" w:rsidRDefault="005A371E" w:rsidP="005A371E">
      <w:r w:rsidRPr="00845B47">
        <w:t>8. Customer’s name and address</w:t>
      </w:r>
    </w:p>
    <w:p w:rsidR="005A371E" w:rsidRPr="00845B47" w:rsidRDefault="005A371E" w:rsidP="005A371E">
      <w:r w:rsidRPr="00845B47">
        <w:t xml:space="preserve">9. For Fixed Price Orders, products delivered and accepted, listed by deliverable number; </w:t>
      </w:r>
    </w:p>
    <w:p w:rsidR="005A371E" w:rsidRPr="00845B47" w:rsidRDefault="005A371E" w:rsidP="005A371E">
      <w:proofErr w:type="gramStart"/>
      <w:r w:rsidRPr="00845B47">
        <w:t>for</w:t>
      </w:r>
      <w:proofErr w:type="gramEnd"/>
      <w:r w:rsidRPr="00845B47">
        <w:t xml:space="preserve"> Time and Materials orders, labor charges accepted during the period of performance</w:t>
      </w:r>
    </w:p>
    <w:p w:rsidR="005A371E" w:rsidRPr="00845B47" w:rsidRDefault="005A371E" w:rsidP="005A371E">
      <w:r w:rsidRPr="00845B47">
        <w:t>10. Travel and per diem charges</w:t>
      </w:r>
    </w:p>
    <w:p w:rsidR="005A371E" w:rsidRPr="00845B47" w:rsidRDefault="005A371E" w:rsidP="005A371E">
      <w:r w:rsidRPr="00845B47">
        <w:t>11. Total billed amount</w:t>
      </w:r>
    </w:p>
    <w:p w:rsidR="005A371E" w:rsidRPr="00845B47" w:rsidRDefault="005A371E" w:rsidP="005A371E">
      <w:r w:rsidRPr="00845B47">
        <w:t>12. Prompt payment discount offered (if applicable)</w:t>
      </w:r>
    </w:p>
    <w:p w:rsidR="005A371E" w:rsidRDefault="005A371E" w:rsidP="005A371E">
      <w:pPr>
        <w:pStyle w:val="Heading3"/>
        <w:keepNext/>
        <w:keepLines/>
        <w:spacing w:after="0"/>
        <w:ind w:left="360" w:hanging="360"/>
      </w:pPr>
      <w:bookmarkStart w:id="411" w:name="_Toc409790769"/>
      <w:r>
        <w:t xml:space="preserve">Billing Cycle </w:t>
      </w:r>
      <w:r w:rsidRPr="0010630D">
        <w:t xml:space="preserve">and </w:t>
      </w:r>
      <w:r>
        <w:t>Data Elements</w:t>
      </w:r>
      <w:bookmarkEnd w:id="410"/>
      <w:bookmarkEnd w:id="411"/>
      <w:r>
        <w:t xml:space="preserve"> </w:t>
      </w:r>
    </w:p>
    <w:p w:rsidR="00C17B85" w:rsidRDefault="00C17B85" w:rsidP="00C17B85"/>
    <w:p w:rsidR="00C17B85" w:rsidRDefault="00C17B85" w:rsidP="00C17B85">
      <w:r w:rsidRPr="00AE4700">
        <w:t>The offeror shall invoice on a monthly basis.  The invoice shall include the period of performance covered by the invoice.   All labor, equipment, equipment services and unpriced items (other direct costs) shall be reported, and shall be provided for the current billing month and in total from project inception to date.  If subcontracting is proposed, one consolidated invoice from the prime contractor shall be submitted in accordance with other terms and conditions of the RFQ.​</w:t>
      </w:r>
    </w:p>
    <w:p w:rsidR="00C17B85" w:rsidRPr="00E432ED" w:rsidRDefault="00C17B85" w:rsidP="00C17B85">
      <w:pPr>
        <w:rPr>
          <w:rFonts w:ascii="Calibri" w:hAnsi="Calibri" w:cs="Calibri"/>
        </w:rPr>
      </w:pPr>
    </w:p>
    <w:tbl>
      <w:tblPr>
        <w:tblStyle w:val="TableGrid1"/>
        <w:tblW w:w="0" w:type="auto"/>
        <w:shd w:val="clear" w:color="auto" w:fill="FFFFD1"/>
        <w:tblLook w:val="04A0" w:firstRow="1" w:lastRow="0" w:firstColumn="1" w:lastColumn="0" w:noHBand="0" w:noVBand="1"/>
      </w:tblPr>
      <w:tblGrid>
        <w:gridCol w:w="9576"/>
      </w:tblGrid>
      <w:tr w:rsidR="005A371E" w:rsidRPr="00E432ED" w:rsidTr="00403D99">
        <w:tc>
          <w:tcPr>
            <w:tcW w:w="9576" w:type="dxa"/>
            <w:shd w:val="clear" w:color="auto" w:fill="FFFFD1"/>
          </w:tcPr>
          <w:p w:rsidR="005A371E" w:rsidRDefault="005A371E" w:rsidP="005A371E">
            <w:pPr>
              <w:rPr>
                <w:rFonts w:cs="Arial"/>
                <w:b/>
                <w:color w:val="FF0000"/>
                <w:sz w:val="20"/>
                <w:szCs w:val="20"/>
              </w:rPr>
            </w:pPr>
          </w:p>
          <w:p w:rsidR="005A371E" w:rsidRPr="00233AC4" w:rsidRDefault="005A371E" w:rsidP="00964C4B">
            <w:pPr>
              <w:shd w:val="clear" w:color="auto" w:fill="FFFFD1"/>
              <w:rPr>
                <w:rFonts w:cs="Arial"/>
                <w:sz w:val="20"/>
                <w:szCs w:val="20"/>
              </w:rPr>
            </w:pPr>
            <w:r w:rsidRPr="00233AC4">
              <w:rPr>
                <w:rFonts w:cs="Arial"/>
                <w:sz w:val="20"/>
                <w:szCs w:val="20"/>
              </w:rPr>
              <w:t xml:space="preserve">The Agency has option to specify the format and agency-specific data elements for invoice content. </w:t>
            </w:r>
          </w:p>
          <w:p w:rsidR="005A371E" w:rsidRPr="00233AC4" w:rsidRDefault="005A371E" w:rsidP="00964C4B">
            <w:pPr>
              <w:shd w:val="clear" w:color="auto" w:fill="FFFFD1"/>
              <w:rPr>
                <w:rFonts w:cs="Arial"/>
                <w:sz w:val="20"/>
                <w:szCs w:val="20"/>
              </w:rPr>
            </w:pPr>
            <w:r w:rsidRPr="00233AC4">
              <w:rPr>
                <w:rFonts w:cs="Arial"/>
                <w:sz w:val="20"/>
                <w:szCs w:val="20"/>
              </w:rPr>
              <w:t>Suggested Requirements:</w:t>
            </w:r>
          </w:p>
          <w:p w:rsidR="005A371E" w:rsidRPr="00E432ED" w:rsidRDefault="005A371E" w:rsidP="00964C4B">
            <w:pPr>
              <w:shd w:val="clear" w:color="auto" w:fill="FFFFD1"/>
              <w:rPr>
                <w:rFonts w:ascii="Calibri" w:hAnsi="Calibri" w:cs="Calibri"/>
              </w:rPr>
            </w:pPr>
          </w:p>
          <w:p w:rsidR="005A371E" w:rsidRDefault="005A371E" w:rsidP="00964C4B">
            <w:pPr>
              <w:shd w:val="clear" w:color="auto" w:fill="FFFFD1"/>
              <w:rPr>
                <w:rFonts w:cs="Arial"/>
                <w:sz w:val="20"/>
                <w:szCs w:val="20"/>
              </w:rPr>
            </w:pPr>
            <w:r w:rsidRPr="00901334">
              <w:rPr>
                <w:rFonts w:cs="Arial"/>
                <w:sz w:val="20"/>
                <w:szCs w:val="20"/>
              </w:rPr>
              <w:t>The offeror shall provide the invoice data in spreadsheet form with the following detailed information.  The listing shall include separate columns and totals for the current invoice period and the project to date. The following data elements shall be provided on the Invoice, at a minimum:</w:t>
            </w:r>
          </w:p>
          <w:p w:rsidR="00403D99" w:rsidRPr="00901334" w:rsidRDefault="00403D99" w:rsidP="006069CF">
            <w:pPr>
              <w:numPr>
                <w:ilvl w:val="0"/>
                <w:numId w:val="76"/>
              </w:numPr>
              <w:shd w:val="clear" w:color="auto" w:fill="FFFFD1"/>
              <w:spacing w:before="0" w:after="0"/>
              <w:rPr>
                <w:rFonts w:cs="Arial"/>
                <w:sz w:val="20"/>
                <w:szCs w:val="20"/>
              </w:rPr>
            </w:pPr>
            <w:r w:rsidRPr="00901334">
              <w:rPr>
                <w:rFonts w:cs="Arial"/>
                <w:sz w:val="20"/>
                <w:szCs w:val="20"/>
              </w:rPr>
              <w:t xml:space="preserve">Labor Type (Employee) </w:t>
            </w:r>
          </w:p>
          <w:p w:rsidR="00403D99" w:rsidRPr="00901334" w:rsidRDefault="00403D99" w:rsidP="006069CF">
            <w:pPr>
              <w:numPr>
                <w:ilvl w:val="0"/>
                <w:numId w:val="76"/>
              </w:numPr>
              <w:shd w:val="clear" w:color="auto" w:fill="FFFFD1"/>
              <w:spacing w:before="0" w:after="0"/>
              <w:rPr>
                <w:rFonts w:cs="Arial"/>
                <w:sz w:val="20"/>
                <w:szCs w:val="20"/>
              </w:rPr>
            </w:pPr>
            <w:r w:rsidRPr="00901334">
              <w:rPr>
                <w:rFonts w:cs="Arial"/>
                <w:sz w:val="20"/>
                <w:szCs w:val="20"/>
              </w:rPr>
              <w:t>CONNECTIONS II labor category</w:t>
            </w:r>
          </w:p>
          <w:p w:rsidR="00403D99" w:rsidRPr="00901334" w:rsidRDefault="00403D99" w:rsidP="006069CF">
            <w:pPr>
              <w:numPr>
                <w:ilvl w:val="0"/>
                <w:numId w:val="76"/>
              </w:numPr>
              <w:shd w:val="clear" w:color="auto" w:fill="FFFFD1"/>
              <w:spacing w:before="0" w:after="0"/>
              <w:rPr>
                <w:rFonts w:cs="Arial"/>
                <w:sz w:val="20"/>
                <w:szCs w:val="20"/>
              </w:rPr>
            </w:pPr>
            <w:r w:rsidRPr="00901334">
              <w:rPr>
                <w:rFonts w:cs="Arial"/>
                <w:sz w:val="20"/>
                <w:szCs w:val="20"/>
              </w:rPr>
              <w:lastRenderedPageBreak/>
              <w:t>Monthly and total cumulative hours worked</w:t>
            </w:r>
          </w:p>
          <w:p w:rsidR="00403D99" w:rsidRPr="00901334" w:rsidRDefault="00403D99" w:rsidP="006069CF">
            <w:pPr>
              <w:numPr>
                <w:ilvl w:val="0"/>
                <w:numId w:val="76"/>
              </w:numPr>
              <w:shd w:val="clear" w:color="auto" w:fill="FFFFD1"/>
              <w:spacing w:before="0" w:after="0"/>
              <w:rPr>
                <w:rFonts w:cs="Arial"/>
                <w:sz w:val="20"/>
                <w:szCs w:val="20"/>
              </w:rPr>
            </w:pPr>
            <w:r w:rsidRPr="00901334">
              <w:rPr>
                <w:rFonts w:cs="Arial"/>
                <w:sz w:val="20"/>
                <w:szCs w:val="20"/>
              </w:rPr>
              <w:t>Burdened hourly labor rate</w:t>
            </w:r>
          </w:p>
          <w:p w:rsidR="005A371E" w:rsidRDefault="00403D99" w:rsidP="006069CF">
            <w:pPr>
              <w:numPr>
                <w:ilvl w:val="0"/>
                <w:numId w:val="76"/>
              </w:numPr>
              <w:shd w:val="clear" w:color="auto" w:fill="FFFFD1"/>
              <w:spacing w:before="0" w:after="0"/>
              <w:rPr>
                <w:rFonts w:cs="Arial"/>
                <w:sz w:val="20"/>
                <w:szCs w:val="20"/>
              </w:rPr>
            </w:pPr>
            <w:r w:rsidRPr="00901334">
              <w:rPr>
                <w:rFonts w:cs="Arial"/>
                <w:sz w:val="20"/>
                <w:szCs w:val="20"/>
              </w:rPr>
              <w:t>Cost incurred not billed</w:t>
            </w:r>
          </w:p>
          <w:p w:rsidR="00403D99" w:rsidRPr="00403D99" w:rsidRDefault="00403D99" w:rsidP="00403D99">
            <w:pPr>
              <w:shd w:val="clear" w:color="auto" w:fill="FFFFD1"/>
              <w:spacing w:before="0" w:after="0"/>
              <w:ind w:left="720"/>
              <w:rPr>
                <w:rFonts w:cs="Arial"/>
                <w:sz w:val="20"/>
                <w:szCs w:val="20"/>
              </w:rPr>
            </w:pPr>
          </w:p>
        </w:tc>
      </w:tr>
    </w:tbl>
    <w:p w:rsidR="005A371E" w:rsidRDefault="005A371E" w:rsidP="005A371E">
      <w:pPr>
        <w:pStyle w:val="Heading3"/>
        <w:keepNext/>
        <w:keepLines/>
        <w:spacing w:after="0"/>
        <w:ind w:left="360" w:hanging="360"/>
      </w:pPr>
      <w:bookmarkStart w:id="412" w:name="_Toc402776772"/>
      <w:bookmarkStart w:id="413" w:name="_Toc409790770"/>
      <w:r w:rsidRPr="0010630D">
        <w:lastRenderedPageBreak/>
        <w:t>Electronic Funds Transfer (EFT)</w:t>
      </w:r>
      <w:bookmarkEnd w:id="412"/>
      <w:bookmarkEnd w:id="413"/>
      <w:r w:rsidRPr="0010630D">
        <w:t xml:space="preserve"> </w:t>
      </w:r>
    </w:p>
    <w:p w:rsidR="005A371E" w:rsidRPr="0010630D" w:rsidRDefault="005A371E" w:rsidP="005A371E"/>
    <w:tbl>
      <w:tblPr>
        <w:tblStyle w:val="TableGrid"/>
        <w:tblW w:w="0" w:type="auto"/>
        <w:shd w:val="clear" w:color="auto" w:fill="F7FA90"/>
        <w:tblLook w:val="04A0" w:firstRow="1" w:lastRow="0" w:firstColumn="1" w:lastColumn="0" w:noHBand="0" w:noVBand="1"/>
      </w:tblPr>
      <w:tblGrid>
        <w:gridCol w:w="9576"/>
      </w:tblGrid>
      <w:tr w:rsidR="005A371E" w:rsidTr="00403D99">
        <w:tc>
          <w:tcPr>
            <w:tcW w:w="9576" w:type="dxa"/>
            <w:shd w:val="clear" w:color="auto" w:fill="FFFFD1"/>
          </w:tcPr>
          <w:p w:rsidR="005A371E" w:rsidRPr="00E432ED" w:rsidRDefault="005A371E" w:rsidP="005A371E">
            <w:pPr>
              <w:rPr>
                <w:rFonts w:cs="Arial"/>
                <w:b/>
                <w:color w:val="FF0000"/>
                <w:sz w:val="20"/>
              </w:rPr>
            </w:pPr>
          </w:p>
          <w:p w:rsidR="005A371E" w:rsidRPr="00901334" w:rsidRDefault="005A371E" w:rsidP="005A371E">
            <w:pPr>
              <w:rPr>
                <w:rFonts w:cs="Arial"/>
                <w:sz w:val="20"/>
              </w:rPr>
            </w:pPr>
            <w:r w:rsidRPr="00901334">
              <w:rPr>
                <w:rFonts w:cs="Arial"/>
                <w:sz w:val="20"/>
              </w:rPr>
              <w:t xml:space="preserve">Agency has option to specify the method of delivery for invoice and payments. </w:t>
            </w:r>
          </w:p>
          <w:p w:rsidR="005A371E" w:rsidRPr="00901334" w:rsidRDefault="005A371E" w:rsidP="005A371E">
            <w:pPr>
              <w:rPr>
                <w:rFonts w:cs="Arial"/>
                <w:sz w:val="20"/>
              </w:rPr>
            </w:pPr>
            <w:r w:rsidRPr="00901334">
              <w:rPr>
                <w:rFonts w:cs="Arial"/>
                <w:sz w:val="20"/>
              </w:rPr>
              <w:t>Insert additional agency-specific requirements here.</w:t>
            </w:r>
          </w:p>
          <w:p w:rsidR="005A371E" w:rsidRPr="00901334" w:rsidRDefault="005A371E" w:rsidP="005A371E">
            <w:pPr>
              <w:rPr>
                <w:rFonts w:cs="Arial"/>
                <w:sz w:val="20"/>
              </w:rPr>
            </w:pPr>
            <w:r w:rsidRPr="00901334">
              <w:rPr>
                <w:rFonts w:cs="Arial"/>
                <w:sz w:val="20"/>
              </w:rPr>
              <w:t xml:space="preserve"> </w:t>
            </w:r>
          </w:p>
          <w:p w:rsidR="005A371E" w:rsidRDefault="005A371E" w:rsidP="005A371E">
            <w:r w:rsidRPr="00901334">
              <w:rPr>
                <w:rFonts w:cs="Arial"/>
                <w:sz w:val="20"/>
              </w:rPr>
              <w:t>Below is a standard ‘boilerplate” requirements for EFT.</w:t>
            </w:r>
          </w:p>
        </w:tc>
      </w:tr>
    </w:tbl>
    <w:p w:rsidR="005A371E" w:rsidRDefault="005A371E" w:rsidP="005A371E"/>
    <w:p w:rsidR="005A371E" w:rsidRPr="00E432ED" w:rsidRDefault="005A371E" w:rsidP="005A371E">
      <w:r w:rsidRPr="00E432ED">
        <w:t xml:space="preserve">The </w:t>
      </w:r>
      <w:r>
        <w:t>offeror</w:t>
      </w:r>
      <w:r w:rsidRPr="005A6EF5">
        <w:t xml:space="preserve"> </w:t>
      </w:r>
      <w:r w:rsidRPr="00E432ED">
        <w:t xml:space="preserve">shall cooperate with the government to allow payment of bills via Electronic Funds Transfer (EFT) to the extent feasible in accordance with </w:t>
      </w:r>
      <w:r w:rsidRPr="008615F4">
        <w:rPr>
          <w:b/>
        </w:rPr>
        <w:t xml:space="preserve">Section G.6.3 Use of Electronic Funds Transfer </w:t>
      </w:r>
      <w:r w:rsidRPr="00E432ED">
        <w:t>of the Connections II contract.</w:t>
      </w:r>
    </w:p>
    <w:p w:rsidR="005A371E" w:rsidRPr="00E93A12" w:rsidRDefault="005A371E" w:rsidP="005A371E">
      <w:pPr>
        <w:pStyle w:val="Heading2"/>
        <w:keepNext/>
        <w:keepLines/>
        <w:spacing w:before="200" w:after="0"/>
        <w:ind w:left="576" w:hanging="576"/>
      </w:pPr>
      <w:bookmarkStart w:id="414" w:name="_Toc402776773"/>
      <w:bookmarkStart w:id="415" w:name="_Toc409790771"/>
      <w:r w:rsidRPr="00E93A12">
        <w:t>Billing for Other Direct Costs (ODCs) or Unpriced Item</w:t>
      </w:r>
      <w:bookmarkEnd w:id="414"/>
      <w:bookmarkEnd w:id="415"/>
    </w:p>
    <w:p w:rsidR="005A371E" w:rsidRPr="00E432ED" w:rsidRDefault="005A371E" w:rsidP="005A371E">
      <w:r w:rsidRPr="00E432ED">
        <w:t xml:space="preserve">The </w:t>
      </w:r>
      <w:r>
        <w:t>offeror</w:t>
      </w:r>
      <w:r w:rsidRPr="005A6EF5">
        <w:t xml:space="preserve"> </w:t>
      </w:r>
      <w:r w:rsidRPr="00E432ED">
        <w:t xml:space="preserve">may invoice monthly on the basis of cost incurred for ODC or unpriced item.  The invoice shall include the period of performance covered by the invoice and the item number and title.  </w:t>
      </w:r>
    </w:p>
    <w:p w:rsidR="005A371E" w:rsidRPr="00E432ED" w:rsidRDefault="005A371E" w:rsidP="005A371E">
      <w:pPr>
        <w:rPr>
          <w:rFonts w:ascii="Calibri" w:hAnsi="Calibri" w:cs="Calibri"/>
        </w:rPr>
      </w:pPr>
    </w:p>
    <w:tbl>
      <w:tblPr>
        <w:tblStyle w:val="TableGrid1"/>
        <w:tblW w:w="0" w:type="auto"/>
        <w:shd w:val="clear" w:color="auto" w:fill="FFFFD1"/>
        <w:tblLook w:val="04A0" w:firstRow="1" w:lastRow="0" w:firstColumn="1" w:lastColumn="0" w:noHBand="0" w:noVBand="1"/>
      </w:tblPr>
      <w:tblGrid>
        <w:gridCol w:w="9576"/>
      </w:tblGrid>
      <w:tr w:rsidR="005A371E" w:rsidRPr="00E432ED" w:rsidTr="00403D99">
        <w:tc>
          <w:tcPr>
            <w:tcW w:w="9576" w:type="dxa"/>
            <w:shd w:val="clear" w:color="auto" w:fill="FFFFD1"/>
          </w:tcPr>
          <w:p w:rsidR="005A371E" w:rsidRPr="00E432ED" w:rsidRDefault="005A371E" w:rsidP="00403D99">
            <w:pPr>
              <w:shd w:val="clear" w:color="auto" w:fill="FFFFD1"/>
              <w:rPr>
                <w:rFonts w:cs="Arial"/>
                <w:b/>
                <w:color w:val="FF0000"/>
                <w:sz w:val="20"/>
                <w:szCs w:val="20"/>
              </w:rPr>
            </w:pPr>
          </w:p>
          <w:p w:rsidR="005A371E" w:rsidRPr="00901334" w:rsidRDefault="005A371E" w:rsidP="00403D99">
            <w:pPr>
              <w:shd w:val="clear" w:color="auto" w:fill="FFFFD1"/>
              <w:rPr>
                <w:rFonts w:cs="Arial"/>
                <w:sz w:val="20"/>
                <w:szCs w:val="20"/>
              </w:rPr>
            </w:pPr>
            <w:r w:rsidRPr="00901334">
              <w:rPr>
                <w:rFonts w:cs="Arial"/>
                <w:sz w:val="20"/>
                <w:szCs w:val="20"/>
              </w:rPr>
              <w:t xml:space="preserve">Agency has option to specify the format and agency-specific data elements for ODC and unpriced items. </w:t>
            </w:r>
          </w:p>
          <w:p w:rsidR="005A371E" w:rsidRPr="00901334" w:rsidRDefault="005A371E" w:rsidP="00403D99">
            <w:pPr>
              <w:shd w:val="clear" w:color="auto" w:fill="FFFFD1"/>
              <w:rPr>
                <w:rFonts w:cs="Arial"/>
                <w:sz w:val="20"/>
                <w:szCs w:val="20"/>
              </w:rPr>
            </w:pPr>
            <w:r w:rsidRPr="00901334">
              <w:rPr>
                <w:rFonts w:cs="Arial"/>
                <w:sz w:val="20"/>
                <w:szCs w:val="20"/>
              </w:rPr>
              <w:t>Suggested Requirements:</w:t>
            </w:r>
          </w:p>
          <w:p w:rsidR="005A371E" w:rsidRPr="00901334" w:rsidRDefault="005A371E" w:rsidP="00403D99">
            <w:pPr>
              <w:shd w:val="clear" w:color="auto" w:fill="FFFFD1"/>
              <w:rPr>
                <w:rFonts w:cs="Arial"/>
                <w:b/>
                <w:color w:val="FF0000"/>
                <w:sz w:val="20"/>
                <w:szCs w:val="20"/>
              </w:rPr>
            </w:pPr>
          </w:p>
          <w:p w:rsidR="005A371E" w:rsidRPr="00901334" w:rsidRDefault="005A371E" w:rsidP="00403D99">
            <w:pPr>
              <w:shd w:val="clear" w:color="auto" w:fill="FFFFD1"/>
              <w:rPr>
                <w:rFonts w:cs="Arial"/>
                <w:sz w:val="20"/>
                <w:szCs w:val="20"/>
              </w:rPr>
            </w:pPr>
            <w:r w:rsidRPr="00901334">
              <w:rPr>
                <w:rFonts w:cs="Arial"/>
                <w:sz w:val="20"/>
                <w:szCs w:val="20"/>
              </w:rPr>
              <w:t>The offeror shall provide the following detailed information for each invoice submitted, as applicable.  Spreadsheet submissions, in MS Excel format, are required.</w:t>
            </w:r>
          </w:p>
          <w:p w:rsidR="005A371E" w:rsidRPr="00901334" w:rsidRDefault="005A371E" w:rsidP="00403D99">
            <w:pPr>
              <w:shd w:val="clear" w:color="auto" w:fill="FFFFD1"/>
              <w:rPr>
                <w:rFonts w:cs="Arial"/>
                <w:sz w:val="20"/>
                <w:szCs w:val="20"/>
              </w:rPr>
            </w:pPr>
          </w:p>
          <w:p w:rsidR="005A371E" w:rsidRPr="00901334" w:rsidRDefault="005A371E" w:rsidP="006069CF">
            <w:pPr>
              <w:numPr>
                <w:ilvl w:val="0"/>
                <w:numId w:val="77"/>
              </w:numPr>
              <w:shd w:val="clear" w:color="auto" w:fill="FFFFD1"/>
              <w:spacing w:before="0" w:after="0"/>
              <w:rPr>
                <w:rFonts w:cs="Arial"/>
                <w:sz w:val="20"/>
                <w:szCs w:val="20"/>
              </w:rPr>
            </w:pPr>
            <w:r w:rsidRPr="00901334">
              <w:rPr>
                <w:rFonts w:cs="Arial"/>
                <w:sz w:val="20"/>
                <w:szCs w:val="20"/>
              </w:rPr>
              <w:t>ODCs or unpriced items purchased</w:t>
            </w:r>
          </w:p>
          <w:p w:rsidR="005A371E" w:rsidRPr="00901334" w:rsidRDefault="005A371E" w:rsidP="006069CF">
            <w:pPr>
              <w:numPr>
                <w:ilvl w:val="0"/>
                <w:numId w:val="77"/>
              </w:numPr>
              <w:shd w:val="clear" w:color="auto" w:fill="FFFFD1"/>
              <w:spacing w:before="0" w:after="0"/>
              <w:rPr>
                <w:rFonts w:cs="Arial"/>
                <w:sz w:val="20"/>
                <w:szCs w:val="20"/>
              </w:rPr>
            </w:pPr>
            <w:r w:rsidRPr="00901334">
              <w:rPr>
                <w:rFonts w:cs="Arial"/>
                <w:sz w:val="20"/>
                <w:szCs w:val="20"/>
              </w:rPr>
              <w:t>Date delivery accepted by the Government</w:t>
            </w:r>
          </w:p>
          <w:p w:rsidR="005A371E" w:rsidRPr="00901334" w:rsidRDefault="005A371E" w:rsidP="006069CF">
            <w:pPr>
              <w:numPr>
                <w:ilvl w:val="0"/>
                <w:numId w:val="77"/>
              </w:numPr>
              <w:shd w:val="clear" w:color="auto" w:fill="FFFFD1"/>
              <w:spacing w:before="0" w:after="0"/>
              <w:rPr>
                <w:rFonts w:cs="Arial"/>
                <w:sz w:val="20"/>
                <w:szCs w:val="20"/>
              </w:rPr>
            </w:pPr>
            <w:r w:rsidRPr="00901334">
              <w:rPr>
                <w:rFonts w:cs="Arial"/>
                <w:sz w:val="20"/>
                <w:szCs w:val="20"/>
              </w:rPr>
              <w:t>ODC or unpriced item number</w:t>
            </w:r>
          </w:p>
          <w:p w:rsidR="005A371E" w:rsidRPr="00901334" w:rsidRDefault="005A371E" w:rsidP="006069CF">
            <w:pPr>
              <w:numPr>
                <w:ilvl w:val="0"/>
                <w:numId w:val="77"/>
              </w:numPr>
              <w:shd w:val="clear" w:color="auto" w:fill="FFFFD1"/>
              <w:spacing w:before="0" w:after="0"/>
              <w:rPr>
                <w:rFonts w:cs="Arial"/>
                <w:sz w:val="20"/>
                <w:szCs w:val="20"/>
              </w:rPr>
            </w:pPr>
            <w:r w:rsidRPr="00901334">
              <w:rPr>
                <w:rFonts w:cs="Arial"/>
                <w:sz w:val="20"/>
                <w:szCs w:val="20"/>
              </w:rPr>
              <w:t>Project to date totals</w:t>
            </w:r>
          </w:p>
          <w:p w:rsidR="005A371E" w:rsidRPr="00901334" w:rsidRDefault="005A371E" w:rsidP="006069CF">
            <w:pPr>
              <w:numPr>
                <w:ilvl w:val="0"/>
                <w:numId w:val="77"/>
              </w:numPr>
              <w:shd w:val="clear" w:color="auto" w:fill="FFFFD1"/>
              <w:spacing w:before="0" w:after="0"/>
              <w:rPr>
                <w:rFonts w:cs="Arial"/>
                <w:sz w:val="20"/>
                <w:szCs w:val="20"/>
              </w:rPr>
            </w:pPr>
            <w:r w:rsidRPr="00901334">
              <w:rPr>
                <w:rFonts w:cs="Arial"/>
                <w:sz w:val="20"/>
                <w:szCs w:val="20"/>
              </w:rPr>
              <w:t>Cost incurred not billed</w:t>
            </w:r>
          </w:p>
          <w:p w:rsidR="005A371E" w:rsidRPr="00901334" w:rsidRDefault="005A371E" w:rsidP="006069CF">
            <w:pPr>
              <w:numPr>
                <w:ilvl w:val="0"/>
                <w:numId w:val="77"/>
              </w:numPr>
              <w:spacing w:before="0" w:after="0"/>
              <w:rPr>
                <w:rFonts w:cs="Arial"/>
                <w:sz w:val="20"/>
                <w:szCs w:val="20"/>
              </w:rPr>
            </w:pPr>
            <w:r w:rsidRPr="00901334">
              <w:rPr>
                <w:rFonts w:cs="Arial"/>
                <w:sz w:val="20"/>
                <w:szCs w:val="20"/>
              </w:rPr>
              <w:lastRenderedPageBreak/>
              <w:t>Remaining balance of each item</w:t>
            </w:r>
          </w:p>
          <w:p w:rsidR="005A371E" w:rsidRPr="00E432ED" w:rsidRDefault="005A371E" w:rsidP="005A371E">
            <w:pPr>
              <w:rPr>
                <w:rFonts w:ascii="Calibri" w:hAnsi="Calibri" w:cs="Calibri"/>
              </w:rPr>
            </w:pPr>
          </w:p>
        </w:tc>
      </w:tr>
    </w:tbl>
    <w:p w:rsidR="005A371E" w:rsidRDefault="005A371E" w:rsidP="005A371E">
      <w:pPr>
        <w:pStyle w:val="Heading3"/>
        <w:keepNext/>
        <w:keepLines/>
        <w:spacing w:after="0"/>
        <w:ind w:left="360" w:hanging="360"/>
      </w:pPr>
      <w:bookmarkStart w:id="416" w:name="_Toc402776774"/>
      <w:bookmarkStart w:id="417" w:name="_Toc409790772"/>
      <w:r w:rsidRPr="004F1437">
        <w:lastRenderedPageBreak/>
        <w:t>Invoice for Travel Expenses</w:t>
      </w:r>
      <w:bookmarkEnd w:id="416"/>
      <w:bookmarkEnd w:id="417"/>
    </w:p>
    <w:p w:rsidR="005A371E" w:rsidRPr="004F1437" w:rsidRDefault="005A371E" w:rsidP="005A371E"/>
    <w:p w:rsidR="005A371E" w:rsidRPr="00E432ED" w:rsidRDefault="005A371E" w:rsidP="005A371E">
      <w:r w:rsidRPr="00E432ED">
        <w:t xml:space="preserve">The </w:t>
      </w:r>
      <w:r>
        <w:rPr>
          <w:sz w:val="20"/>
        </w:rPr>
        <w:t>offeror</w:t>
      </w:r>
      <w:r w:rsidRPr="00E432ED">
        <w:t xml:space="preserve"> may invoice monthly on the basis of cost incurred for cost of travel comparable with the </w:t>
      </w:r>
      <w:r w:rsidRPr="00AA32E2">
        <w:t>Joint Travel Regulations/Federal Travel Regulation (JTR/FTR)</w:t>
      </w:r>
      <w:r w:rsidRPr="00E432ED">
        <w:t>.  Long distance travel is defined as travel over 50 miles.  The invoice shall include the period of performance covered by the invoice, and the CLIN number and title.  Separate worksheets, in MS Excel format, shall be submitted for travel.</w:t>
      </w:r>
    </w:p>
    <w:p w:rsidR="005A371E" w:rsidRPr="00E432ED" w:rsidRDefault="005A371E" w:rsidP="005A371E">
      <w:pPr>
        <w:rPr>
          <w:rFonts w:ascii="Calibri" w:hAnsi="Calibri" w:cs="Calibri"/>
        </w:rPr>
      </w:pPr>
    </w:p>
    <w:tbl>
      <w:tblPr>
        <w:tblStyle w:val="TableGrid1"/>
        <w:tblW w:w="0" w:type="auto"/>
        <w:shd w:val="clear" w:color="auto" w:fill="F7FA90"/>
        <w:tblLook w:val="04A0" w:firstRow="1" w:lastRow="0" w:firstColumn="1" w:lastColumn="0" w:noHBand="0" w:noVBand="1"/>
      </w:tblPr>
      <w:tblGrid>
        <w:gridCol w:w="9576"/>
      </w:tblGrid>
      <w:tr w:rsidR="005A371E" w:rsidRPr="00E432ED" w:rsidTr="00403D99">
        <w:tc>
          <w:tcPr>
            <w:tcW w:w="9576" w:type="dxa"/>
            <w:shd w:val="clear" w:color="auto" w:fill="FFFFD1"/>
          </w:tcPr>
          <w:p w:rsidR="005A371E" w:rsidRPr="00E432ED" w:rsidRDefault="005A371E" w:rsidP="005A371E">
            <w:pPr>
              <w:rPr>
                <w:rFonts w:cs="Arial"/>
                <w:b/>
                <w:color w:val="FF0000"/>
                <w:sz w:val="20"/>
                <w:szCs w:val="20"/>
              </w:rPr>
            </w:pPr>
          </w:p>
          <w:p w:rsidR="005A371E" w:rsidRPr="00901334" w:rsidRDefault="005A371E" w:rsidP="005A371E">
            <w:pPr>
              <w:rPr>
                <w:rFonts w:cs="Arial"/>
                <w:sz w:val="20"/>
                <w:szCs w:val="20"/>
              </w:rPr>
            </w:pPr>
            <w:r w:rsidRPr="00901334">
              <w:rPr>
                <w:rFonts w:cs="Arial"/>
                <w:sz w:val="20"/>
                <w:szCs w:val="20"/>
              </w:rPr>
              <w:t>Agency has option to specify the format and agency-specific data elements for submitting Travel charges. Suggested Requirements:</w:t>
            </w:r>
          </w:p>
          <w:p w:rsidR="005A371E" w:rsidRPr="00901334" w:rsidRDefault="005A371E" w:rsidP="005A371E">
            <w:pPr>
              <w:rPr>
                <w:rFonts w:cs="Arial"/>
                <w:sz w:val="20"/>
                <w:szCs w:val="20"/>
              </w:rPr>
            </w:pPr>
          </w:p>
          <w:p w:rsidR="005A371E" w:rsidRPr="00901334" w:rsidRDefault="005A371E" w:rsidP="005A371E">
            <w:pPr>
              <w:rPr>
                <w:rFonts w:cs="Arial"/>
                <w:sz w:val="20"/>
                <w:szCs w:val="20"/>
              </w:rPr>
            </w:pPr>
            <w:r w:rsidRPr="00901334">
              <w:rPr>
                <w:rFonts w:cs="Arial"/>
                <w:sz w:val="20"/>
                <w:szCs w:val="20"/>
              </w:rPr>
              <w:t>The offeror shall provide the following detailed information for each invoice submitted for travel expenses. The Total Cost for Travel shall identify all current travel on the project and their total CLIN/Task costs billed.  The listing shall include separate columns and totals for the current invoice period and the project to date:</w:t>
            </w:r>
          </w:p>
          <w:p w:rsidR="005A371E" w:rsidRPr="00901334" w:rsidRDefault="005A371E" w:rsidP="005A371E">
            <w:pPr>
              <w:rPr>
                <w:rFonts w:cs="Arial"/>
                <w:sz w:val="20"/>
                <w:szCs w:val="20"/>
              </w:rPr>
            </w:pPr>
          </w:p>
          <w:p w:rsidR="005A371E" w:rsidRPr="00901334" w:rsidRDefault="005A371E" w:rsidP="006069CF">
            <w:pPr>
              <w:numPr>
                <w:ilvl w:val="0"/>
                <w:numId w:val="75"/>
              </w:numPr>
              <w:spacing w:before="0" w:after="0"/>
              <w:rPr>
                <w:rFonts w:cs="Arial"/>
                <w:sz w:val="20"/>
                <w:szCs w:val="20"/>
              </w:rPr>
            </w:pPr>
            <w:r w:rsidRPr="00901334">
              <w:rPr>
                <w:rFonts w:cs="Arial"/>
                <w:sz w:val="20"/>
                <w:szCs w:val="20"/>
              </w:rPr>
              <w:t>Travel Authorization Request identifier, approver name, and approval date</w:t>
            </w:r>
          </w:p>
          <w:p w:rsidR="005A371E" w:rsidRPr="00901334" w:rsidRDefault="005A371E" w:rsidP="006069CF">
            <w:pPr>
              <w:numPr>
                <w:ilvl w:val="0"/>
                <w:numId w:val="75"/>
              </w:numPr>
              <w:spacing w:before="0" w:after="0"/>
              <w:rPr>
                <w:rFonts w:cs="Arial"/>
                <w:sz w:val="20"/>
                <w:szCs w:val="20"/>
              </w:rPr>
            </w:pPr>
            <w:r w:rsidRPr="00901334">
              <w:rPr>
                <w:rFonts w:cs="Arial"/>
                <w:sz w:val="20"/>
                <w:szCs w:val="20"/>
              </w:rPr>
              <w:t>Current invoice period</w:t>
            </w:r>
          </w:p>
          <w:p w:rsidR="005A371E" w:rsidRPr="00901334" w:rsidRDefault="005A371E" w:rsidP="006069CF">
            <w:pPr>
              <w:numPr>
                <w:ilvl w:val="0"/>
                <w:numId w:val="75"/>
              </w:numPr>
              <w:spacing w:before="0" w:after="0"/>
              <w:rPr>
                <w:rFonts w:cs="Arial"/>
                <w:sz w:val="20"/>
                <w:szCs w:val="20"/>
              </w:rPr>
            </w:pPr>
            <w:r w:rsidRPr="00901334">
              <w:rPr>
                <w:rFonts w:cs="Arial"/>
                <w:sz w:val="20"/>
                <w:szCs w:val="20"/>
              </w:rPr>
              <w:t>Names of persons traveling</w:t>
            </w:r>
          </w:p>
          <w:p w:rsidR="005A371E" w:rsidRPr="00901334" w:rsidRDefault="005A371E" w:rsidP="006069CF">
            <w:pPr>
              <w:numPr>
                <w:ilvl w:val="0"/>
                <w:numId w:val="75"/>
              </w:numPr>
              <w:spacing w:before="0" w:after="0"/>
              <w:rPr>
                <w:rFonts w:cs="Arial"/>
                <w:sz w:val="20"/>
                <w:szCs w:val="20"/>
              </w:rPr>
            </w:pPr>
            <w:r w:rsidRPr="00901334">
              <w:rPr>
                <w:rFonts w:cs="Arial"/>
                <w:sz w:val="20"/>
                <w:szCs w:val="20"/>
              </w:rPr>
              <w:t>Number of travel days</w:t>
            </w:r>
          </w:p>
          <w:p w:rsidR="005A371E" w:rsidRPr="00901334" w:rsidRDefault="005A371E" w:rsidP="006069CF">
            <w:pPr>
              <w:numPr>
                <w:ilvl w:val="0"/>
                <w:numId w:val="75"/>
              </w:numPr>
              <w:spacing w:before="0" w:after="0"/>
              <w:rPr>
                <w:rFonts w:cs="Arial"/>
                <w:sz w:val="20"/>
                <w:szCs w:val="20"/>
              </w:rPr>
            </w:pPr>
            <w:r w:rsidRPr="00901334">
              <w:rPr>
                <w:rFonts w:cs="Arial"/>
                <w:sz w:val="20"/>
                <w:szCs w:val="20"/>
              </w:rPr>
              <w:t>Dates of travel</w:t>
            </w:r>
          </w:p>
          <w:p w:rsidR="005A371E" w:rsidRPr="00901334" w:rsidRDefault="005A371E" w:rsidP="006069CF">
            <w:pPr>
              <w:numPr>
                <w:ilvl w:val="0"/>
                <w:numId w:val="75"/>
              </w:numPr>
              <w:spacing w:before="0" w:after="0"/>
              <w:rPr>
                <w:rFonts w:cs="Arial"/>
                <w:sz w:val="20"/>
                <w:szCs w:val="20"/>
              </w:rPr>
            </w:pPr>
            <w:r w:rsidRPr="00901334">
              <w:rPr>
                <w:rFonts w:cs="Arial"/>
                <w:sz w:val="20"/>
                <w:szCs w:val="20"/>
              </w:rPr>
              <w:t>Number of days per diem charged</w:t>
            </w:r>
          </w:p>
          <w:p w:rsidR="005A371E" w:rsidRPr="00901334" w:rsidRDefault="005A371E" w:rsidP="006069CF">
            <w:pPr>
              <w:numPr>
                <w:ilvl w:val="0"/>
                <w:numId w:val="75"/>
              </w:numPr>
              <w:spacing w:before="0" w:after="0"/>
              <w:rPr>
                <w:rFonts w:cs="Arial"/>
                <w:sz w:val="20"/>
                <w:szCs w:val="20"/>
              </w:rPr>
            </w:pPr>
            <w:r w:rsidRPr="00901334">
              <w:rPr>
                <w:rFonts w:cs="Arial"/>
                <w:sz w:val="20"/>
                <w:szCs w:val="20"/>
              </w:rPr>
              <w:t>Per diem rate used</w:t>
            </w:r>
          </w:p>
          <w:p w:rsidR="005A371E" w:rsidRPr="00901334" w:rsidRDefault="005A371E" w:rsidP="006069CF">
            <w:pPr>
              <w:numPr>
                <w:ilvl w:val="0"/>
                <w:numId w:val="75"/>
              </w:numPr>
              <w:spacing w:before="0" w:after="0"/>
              <w:rPr>
                <w:rFonts w:cs="Arial"/>
                <w:sz w:val="20"/>
                <w:szCs w:val="20"/>
              </w:rPr>
            </w:pPr>
            <w:r w:rsidRPr="00901334">
              <w:rPr>
                <w:rFonts w:cs="Arial"/>
                <w:sz w:val="20"/>
                <w:szCs w:val="20"/>
              </w:rPr>
              <w:t>Total per diem charged</w:t>
            </w:r>
          </w:p>
          <w:p w:rsidR="005A371E" w:rsidRPr="00901334" w:rsidRDefault="005A371E" w:rsidP="006069CF">
            <w:pPr>
              <w:numPr>
                <w:ilvl w:val="0"/>
                <w:numId w:val="75"/>
              </w:numPr>
              <w:spacing w:before="0" w:after="0"/>
              <w:rPr>
                <w:rFonts w:cs="Arial"/>
                <w:sz w:val="20"/>
                <w:szCs w:val="20"/>
              </w:rPr>
            </w:pPr>
            <w:r w:rsidRPr="00901334">
              <w:rPr>
                <w:rFonts w:cs="Arial"/>
                <w:sz w:val="20"/>
                <w:szCs w:val="20"/>
              </w:rPr>
              <w:t>Transportation costs (rental car, air fare, etc.)</w:t>
            </w:r>
          </w:p>
          <w:p w:rsidR="005A371E" w:rsidRPr="00901334" w:rsidRDefault="005A371E" w:rsidP="006069CF">
            <w:pPr>
              <w:numPr>
                <w:ilvl w:val="0"/>
                <w:numId w:val="75"/>
              </w:numPr>
              <w:spacing w:before="0" w:after="0"/>
              <w:rPr>
                <w:rFonts w:cs="Arial"/>
                <w:sz w:val="20"/>
                <w:szCs w:val="20"/>
              </w:rPr>
            </w:pPr>
            <w:r w:rsidRPr="00901334">
              <w:rPr>
                <w:rFonts w:cs="Arial"/>
                <w:sz w:val="20"/>
                <w:szCs w:val="20"/>
              </w:rPr>
              <w:t>Total charges</w:t>
            </w:r>
          </w:p>
          <w:p w:rsidR="005A371E" w:rsidRPr="00901334" w:rsidRDefault="005A371E" w:rsidP="006069CF">
            <w:pPr>
              <w:numPr>
                <w:ilvl w:val="0"/>
                <w:numId w:val="75"/>
              </w:numPr>
              <w:spacing w:before="0" w:after="0"/>
              <w:rPr>
                <w:rFonts w:cs="Arial"/>
                <w:sz w:val="20"/>
                <w:szCs w:val="20"/>
              </w:rPr>
            </w:pPr>
            <w:r w:rsidRPr="00901334">
              <w:rPr>
                <w:rFonts w:cs="Arial"/>
                <w:sz w:val="20"/>
                <w:szCs w:val="20"/>
              </w:rPr>
              <w:t>Explanation of variances exceeding 10% of the approved versus actual costs</w:t>
            </w:r>
          </w:p>
          <w:p w:rsidR="005A371E" w:rsidRPr="00901334" w:rsidRDefault="005A371E" w:rsidP="006069CF">
            <w:pPr>
              <w:numPr>
                <w:ilvl w:val="0"/>
                <w:numId w:val="75"/>
              </w:numPr>
              <w:spacing w:before="0" w:after="0"/>
              <w:rPr>
                <w:rFonts w:cs="Arial"/>
                <w:sz w:val="20"/>
                <w:szCs w:val="20"/>
              </w:rPr>
            </w:pPr>
            <w:r w:rsidRPr="00901334">
              <w:rPr>
                <w:rFonts w:cs="Arial"/>
                <w:sz w:val="20"/>
                <w:szCs w:val="20"/>
              </w:rPr>
              <w:t xml:space="preserve">Indirect Handling Rate. </w:t>
            </w:r>
          </w:p>
          <w:p w:rsidR="005A371E" w:rsidRPr="00E432ED" w:rsidRDefault="005A371E" w:rsidP="005A371E">
            <w:pPr>
              <w:rPr>
                <w:rFonts w:ascii="Calibri" w:hAnsi="Calibri" w:cs="Calibri"/>
              </w:rPr>
            </w:pPr>
          </w:p>
        </w:tc>
      </w:tr>
    </w:tbl>
    <w:p w:rsidR="005A371E" w:rsidRPr="00E432ED" w:rsidRDefault="005A371E" w:rsidP="005A371E">
      <w:pPr>
        <w:rPr>
          <w:rFonts w:ascii="Calibri" w:hAnsi="Calibri" w:cs="Calibri"/>
        </w:rPr>
      </w:pPr>
    </w:p>
    <w:p w:rsidR="005A371E" w:rsidRPr="00A10B7D" w:rsidRDefault="005A371E" w:rsidP="005A371E">
      <w:pPr>
        <w:rPr>
          <w:rFonts w:cs="Arial"/>
          <w:color w:val="E36C0A" w:themeColor="accent6" w:themeShade="BF"/>
          <w:sz w:val="20"/>
          <w:szCs w:val="20"/>
        </w:rPr>
      </w:pPr>
      <w:r w:rsidRPr="00A10B7D">
        <w:rPr>
          <w:rFonts w:cs="Arial"/>
          <w:color w:val="E36C0A" w:themeColor="accent6" w:themeShade="BF"/>
          <w:sz w:val="20"/>
          <w:szCs w:val="20"/>
        </w:rPr>
        <w:t>[Agency may add Agency-specific billing and invoice payment processing requirements here]</w:t>
      </w:r>
    </w:p>
    <w:p w:rsidR="005A371E" w:rsidRPr="00FB0DB5" w:rsidRDefault="005A371E" w:rsidP="00E5572B"/>
    <w:p w:rsidR="00E5572B" w:rsidRPr="00BC490D" w:rsidRDefault="00E5572B" w:rsidP="00E5572B">
      <w:pPr>
        <w:pStyle w:val="Heading1"/>
      </w:pPr>
      <w:bookmarkStart w:id="418" w:name="_Toc409790773"/>
      <w:r w:rsidRPr="00BC490D">
        <w:lastRenderedPageBreak/>
        <w:t>Electronic and Information Technology Accessibility Standards (Section 508</w:t>
      </w:r>
      <w:bookmarkEnd w:id="401"/>
      <w:r w:rsidRPr="00BC490D">
        <w:t>)</w:t>
      </w:r>
      <w:bookmarkEnd w:id="418"/>
    </w:p>
    <w:p w:rsidR="00E5572B" w:rsidRPr="00946C4A" w:rsidRDefault="00E5572B" w:rsidP="00E5572B">
      <w:bookmarkStart w:id="419" w:name="_Toc355362023"/>
      <w:bookmarkStart w:id="420" w:name="_Toc342244426"/>
      <w:r w:rsidRPr="00946C4A">
        <w:t xml:space="preserve">All </w:t>
      </w:r>
      <w:r>
        <w:t>E</w:t>
      </w:r>
      <w:r w:rsidRPr="00946C4A">
        <w:t xml:space="preserve">lectronic and </w:t>
      </w:r>
      <w:r>
        <w:t>I</w:t>
      </w:r>
      <w:r w:rsidRPr="00946C4A">
        <w:t xml:space="preserve">nformation </w:t>
      </w:r>
      <w:r>
        <w:t>T</w:t>
      </w:r>
      <w:r w:rsidRPr="00946C4A">
        <w:t xml:space="preserve">echnology (EIT) procured through this task order must meet the applicable accessibility standards at 36 CFR 1194, unless an </w:t>
      </w:r>
      <w:r>
        <w:t>Agency</w:t>
      </w:r>
      <w:r w:rsidRPr="00946C4A">
        <w:t xml:space="preserve"> exception to this requirement exists. </w:t>
      </w:r>
      <w:r w:rsidRPr="006A06CD">
        <w:rPr>
          <w:b/>
        </w:rPr>
        <w:t xml:space="preserve">Section 508 </w:t>
      </w:r>
      <w:r w:rsidRPr="00BC490D">
        <w:rPr>
          <w:b/>
        </w:rPr>
        <w:t>Compliance</w:t>
      </w:r>
      <w:r w:rsidRPr="006A06CD">
        <w:rPr>
          <w:b/>
        </w:rPr>
        <w:t xml:space="preserve"> Summary</w:t>
      </w:r>
      <w:r w:rsidRPr="00946C4A">
        <w:t xml:space="preserve"> is viewable at</w:t>
      </w:r>
      <w:r>
        <w:t>:</w:t>
      </w:r>
      <w:r w:rsidRPr="00946C4A">
        <w:t xml:space="preserve"> </w:t>
      </w:r>
      <w:hyperlink r:id="rId14" w:anchor="technical" w:history="1">
        <w:r w:rsidRPr="001D610B">
          <w:rPr>
            <w:rStyle w:val="Hyperlink"/>
            <w:rFonts w:asciiTheme="majorHAnsi" w:hAnsiTheme="majorHAnsi"/>
          </w:rPr>
          <w:t>https://www.section508.gov/index.cfm?fuseAction=stdsSum#technical</w:t>
        </w:r>
      </w:hyperlink>
    </w:p>
    <w:p w:rsidR="00E5572B" w:rsidRDefault="00E5572B" w:rsidP="00E5572B">
      <w:r w:rsidRPr="00946C4A">
        <w:t xml:space="preserve">The </w:t>
      </w:r>
      <w:r>
        <w:t>offeror</w:t>
      </w:r>
      <w:r w:rsidRPr="00946C4A">
        <w:t xml:space="preserve"> shall indicate for each line item in the schedule whether each product or service is compliant or noncompliant with the accessibility standards at 36 CFR 1194. Further, the proposal must indicate where full details of compliance can be found (e.g.</w:t>
      </w:r>
      <w:r>
        <w:t>, the</w:t>
      </w:r>
      <w:r w:rsidRPr="00946C4A">
        <w:t xml:space="preserve"> </w:t>
      </w:r>
      <w:r>
        <w:t>offeror</w:t>
      </w:r>
      <w:r w:rsidRPr="00946C4A">
        <w:t>'s website or other exact location).</w:t>
      </w:r>
      <w:bookmarkStart w:id="421" w:name="_Toc362871167"/>
      <w:bookmarkStart w:id="422" w:name="_Toc355362024"/>
      <w:bookmarkStart w:id="423" w:name="_Toc342244427"/>
      <w:bookmarkEnd w:id="419"/>
      <w:bookmarkEnd w:id="420"/>
      <w:bookmarkEnd w:id="421"/>
      <w:r>
        <w:br w:type="page"/>
      </w:r>
    </w:p>
    <w:p w:rsidR="00E5572B" w:rsidRPr="00136983" w:rsidRDefault="00E5572B" w:rsidP="00E5572B">
      <w:pPr>
        <w:pStyle w:val="Heading1"/>
      </w:pPr>
      <w:bookmarkStart w:id="424" w:name="_Toc409790774"/>
      <w:r w:rsidRPr="00136983">
        <w:lastRenderedPageBreak/>
        <w:t xml:space="preserve">Proposal Instruction to </w:t>
      </w:r>
      <w:proofErr w:type="spellStart"/>
      <w:r w:rsidRPr="00136983">
        <w:t>Offerors</w:t>
      </w:r>
      <w:bookmarkEnd w:id="422"/>
      <w:bookmarkEnd w:id="423"/>
      <w:bookmarkEnd w:id="424"/>
      <w:proofErr w:type="spellEnd"/>
    </w:p>
    <w:p w:rsidR="00E5572B" w:rsidRPr="00946C4A" w:rsidRDefault="00E5572B" w:rsidP="00E5572B">
      <w:bookmarkStart w:id="425" w:name="_Toc355680240"/>
      <w:r w:rsidRPr="00946C4A">
        <w:rPr>
          <w:b/>
        </w:rPr>
        <w:t>NOTE TO OFFERORS</w:t>
      </w:r>
      <w:r w:rsidRPr="00946C4A">
        <w:t xml:space="preserve">: This section provides instructions to prospective </w:t>
      </w:r>
      <w:proofErr w:type="spellStart"/>
      <w:r>
        <w:t>o</w:t>
      </w:r>
      <w:r w:rsidRPr="00946C4A">
        <w:t>fferors</w:t>
      </w:r>
      <w:proofErr w:type="spellEnd"/>
      <w:r w:rsidRPr="00946C4A">
        <w:t xml:space="preserve"> </w:t>
      </w:r>
      <w:r>
        <w:t xml:space="preserve">on </w:t>
      </w:r>
      <w:r w:rsidRPr="00946C4A">
        <w:t>prepar</w:t>
      </w:r>
      <w:r>
        <w:t>ing</w:t>
      </w:r>
      <w:r w:rsidRPr="00946C4A">
        <w:t xml:space="preserve"> and submit</w:t>
      </w:r>
      <w:r>
        <w:t>ting</w:t>
      </w:r>
      <w:r w:rsidRPr="00946C4A">
        <w:t xml:space="preserve"> a proposal in response to this solicitation.</w:t>
      </w:r>
    </w:p>
    <w:p w:rsidR="00E5572B" w:rsidRPr="004C47E6" w:rsidRDefault="00E5572B" w:rsidP="00E5572B">
      <w:pPr>
        <w:pStyle w:val="Heading1"/>
      </w:pPr>
      <w:bookmarkStart w:id="426" w:name="_Toc409790775"/>
      <w:r w:rsidRPr="004C47E6">
        <w:t>SOLICITATION CLOSING DATE AND TIME:</w:t>
      </w:r>
      <w:bookmarkEnd w:id="426"/>
    </w:p>
    <w:p w:rsidR="00E5572B" w:rsidRPr="00946C4A" w:rsidRDefault="00E5572B" w:rsidP="00E5572B">
      <w:r w:rsidRPr="004C47E6">
        <w:rPr>
          <w:b/>
        </w:rPr>
        <w:t xml:space="preserve">ALL OFFERS MUST BE RECEIVED ON OR BEFORE 3:00 PM </w:t>
      </w:r>
      <w:r w:rsidRPr="007D17A4">
        <w:rPr>
          <w:color w:val="E36C0A" w:themeColor="accent6" w:themeShade="BF"/>
        </w:rPr>
        <w:t>[Time Zone]</w:t>
      </w:r>
      <w:r w:rsidRPr="004C47E6">
        <w:rPr>
          <w:b/>
        </w:rPr>
        <w:t xml:space="preserve"> ON:</w:t>
      </w:r>
      <w:r w:rsidRPr="00946C4A">
        <w:t xml:space="preserve"> </w:t>
      </w:r>
      <w:r w:rsidRPr="00946C4A">
        <w:rPr>
          <w:color w:val="E36C0A"/>
        </w:rPr>
        <w:t>[</w:t>
      </w:r>
      <w:r>
        <w:rPr>
          <w:color w:val="E36C0A"/>
        </w:rPr>
        <w:t>DD MM YYYY</w:t>
      </w:r>
      <w:r w:rsidRPr="00946C4A">
        <w:rPr>
          <w:color w:val="E36C0A"/>
        </w:rPr>
        <w:t>]</w:t>
      </w:r>
      <w:r w:rsidRPr="00946C4A">
        <w:t>.</w:t>
      </w:r>
    </w:p>
    <w:p w:rsidR="00E5572B" w:rsidRPr="004C47E6" w:rsidRDefault="00E5572B" w:rsidP="00E5572B">
      <w:pPr>
        <w:pStyle w:val="Heading1"/>
      </w:pPr>
      <w:bookmarkStart w:id="427" w:name="_Toc409790776"/>
      <w:r w:rsidRPr="004C47E6">
        <w:t>REQUIRED SUBMISSIONS:</w:t>
      </w:r>
      <w:bookmarkEnd w:id="427"/>
      <w:r w:rsidRPr="004C47E6">
        <w:t xml:space="preserve"> </w:t>
      </w:r>
    </w:p>
    <w:p w:rsidR="00E5572B" w:rsidRPr="00946C4A" w:rsidRDefault="00E5572B" w:rsidP="00E5572B">
      <w:r w:rsidRPr="00946C4A">
        <w:t xml:space="preserve">Proposal shall be submitted to the attention of: </w:t>
      </w:r>
      <w:r w:rsidRPr="00946C4A">
        <w:rPr>
          <w:color w:val="E36C0A"/>
        </w:rPr>
        <w:t>[</w:t>
      </w:r>
      <w:r>
        <w:rPr>
          <w:color w:val="E36C0A"/>
        </w:rPr>
        <w:t>Agency Point of Contact</w:t>
      </w:r>
      <w:r w:rsidRPr="00946C4A">
        <w:rPr>
          <w:color w:val="E36C0A"/>
        </w:rPr>
        <w:t>]</w:t>
      </w:r>
    </w:p>
    <w:p w:rsidR="00E5572B" w:rsidRPr="00946C4A" w:rsidRDefault="00E5572B" w:rsidP="00E5572B">
      <w:pPr>
        <w:spacing w:after="0"/>
      </w:pPr>
      <w:r w:rsidRPr="004C47E6">
        <w:rPr>
          <w:b/>
        </w:rPr>
        <w:t>HARD COPY ADDRESS:</w:t>
      </w:r>
      <w:r w:rsidRPr="00946C4A">
        <w:t xml:space="preserve"> </w:t>
      </w:r>
      <w:r w:rsidRPr="00946C4A">
        <w:tab/>
      </w:r>
      <w:r w:rsidRPr="00946C4A">
        <w:tab/>
      </w:r>
      <w:r w:rsidRPr="00946C4A">
        <w:tab/>
      </w:r>
      <w:r w:rsidRPr="004C47E6">
        <w:rPr>
          <w:b/>
        </w:rPr>
        <w:t>ELECTRONIC COPY:</w:t>
      </w:r>
    </w:p>
    <w:p w:rsidR="00E5572B" w:rsidRPr="00946C4A" w:rsidRDefault="00E5572B" w:rsidP="00E5572B">
      <w:pPr>
        <w:pStyle w:val="StyleB1"/>
      </w:pPr>
      <w:r w:rsidRPr="00946C4A">
        <w:t xml:space="preserve">Agency </w:t>
      </w:r>
      <w:r w:rsidRPr="00946C4A">
        <w:tab/>
      </w:r>
      <w:r w:rsidRPr="00946C4A">
        <w:tab/>
      </w:r>
      <w:r w:rsidRPr="00946C4A">
        <w:tab/>
      </w:r>
      <w:r w:rsidRPr="00946C4A">
        <w:tab/>
      </w:r>
      <w:r>
        <w:tab/>
      </w:r>
      <w:r w:rsidRPr="00946C4A">
        <w:t>Name and Email Address</w:t>
      </w:r>
    </w:p>
    <w:p w:rsidR="00E5572B" w:rsidRPr="00946C4A" w:rsidRDefault="00E5572B" w:rsidP="00E5572B">
      <w:pPr>
        <w:pStyle w:val="StyleB1"/>
      </w:pPr>
      <w:r w:rsidRPr="00946C4A">
        <w:t xml:space="preserve">POC Name </w:t>
      </w:r>
    </w:p>
    <w:p w:rsidR="00E5572B" w:rsidRPr="00946C4A" w:rsidRDefault="00E5572B" w:rsidP="00E5572B">
      <w:pPr>
        <w:pStyle w:val="StyleB1"/>
      </w:pPr>
      <w:r w:rsidRPr="00946C4A">
        <w:t>Mailing Address</w:t>
      </w:r>
    </w:p>
    <w:p w:rsidR="00E5572B" w:rsidRPr="00946C4A" w:rsidRDefault="00E5572B" w:rsidP="00E5572B">
      <w:pPr>
        <w:pStyle w:val="StyleB1"/>
      </w:pPr>
      <w:r w:rsidRPr="00946C4A">
        <w:t>Telephone</w:t>
      </w:r>
    </w:p>
    <w:p w:rsidR="00E5572B" w:rsidRPr="00946C4A" w:rsidRDefault="00E5572B" w:rsidP="00E5572B">
      <w:pPr>
        <w:pStyle w:val="StyleB1"/>
      </w:pPr>
      <w:r w:rsidRPr="00946C4A">
        <w:t>Email</w:t>
      </w:r>
    </w:p>
    <w:p w:rsidR="00E5572B" w:rsidRPr="00946C4A" w:rsidRDefault="00E5572B" w:rsidP="00E5572B">
      <w:r>
        <w:t>No</w:t>
      </w:r>
      <w:r w:rsidRPr="00946C4A">
        <w:t xml:space="preserve"> offer received after the due date and time will be considered.</w:t>
      </w:r>
    </w:p>
    <w:p w:rsidR="00E5572B" w:rsidRPr="00946C4A" w:rsidRDefault="00E5572B" w:rsidP="00E5572B">
      <w:pPr>
        <w:pStyle w:val="Heading2"/>
        <w:rPr>
          <w:rFonts w:cs="Arial"/>
        </w:rPr>
      </w:pPr>
      <w:bookmarkStart w:id="428" w:name="_Toc409790777"/>
      <w:r w:rsidRPr="00946C4A">
        <w:t>General Instructions</w:t>
      </w:r>
      <w:bookmarkEnd w:id="425"/>
      <w:bookmarkEnd w:id="428"/>
    </w:p>
    <w:p w:rsidR="00E5572B" w:rsidRPr="00946C4A" w:rsidRDefault="00E5572B" w:rsidP="00E5572B">
      <w:r w:rsidRPr="00946C4A">
        <w:rPr>
          <w:b/>
          <w:bCs/>
        </w:rPr>
        <w:t>MATERIALS SUBMITTED</w:t>
      </w:r>
      <w:r>
        <w:rPr>
          <w:b/>
          <w:bCs/>
        </w:rPr>
        <w:t>:</w:t>
      </w:r>
      <w:r w:rsidRPr="00946C4A">
        <w:rPr>
          <w:b/>
          <w:bCs/>
        </w:rPr>
        <w:t xml:space="preserve"> </w:t>
      </w:r>
      <w:r w:rsidRPr="00946C4A">
        <w:t xml:space="preserve">The Offeror is advised that all submissions and related material become the property of the U.S. Government and will not be returned. The technical and price proposals, if accepted by the Government, will form binding parts of the </w:t>
      </w:r>
      <w:r>
        <w:t>T</w:t>
      </w:r>
      <w:r w:rsidRPr="00946C4A">
        <w:t xml:space="preserve">ask </w:t>
      </w:r>
      <w:r>
        <w:t>O</w:t>
      </w:r>
      <w:r w:rsidRPr="00946C4A">
        <w:t xml:space="preserve">rder that results from this solicitation. Therefore, care must be taken to properly address the requirements set forth in each of the Tasks. In the event of any conflict between the </w:t>
      </w:r>
      <w:r>
        <w:t>Connections II Contract</w:t>
      </w:r>
      <w:r w:rsidRPr="00946C4A">
        <w:t xml:space="preserve"> and the proposal in any resulting </w:t>
      </w:r>
      <w:r>
        <w:t>T</w:t>
      </w:r>
      <w:r w:rsidRPr="00946C4A">
        <w:t xml:space="preserve">ask </w:t>
      </w:r>
      <w:r>
        <w:t>O</w:t>
      </w:r>
      <w:r w:rsidRPr="00946C4A">
        <w:t xml:space="preserve">rder, the </w:t>
      </w:r>
      <w:r>
        <w:t>Connections II Contract</w:t>
      </w:r>
      <w:r w:rsidRPr="00946C4A">
        <w:t xml:space="preserve"> shall govern.</w:t>
      </w:r>
    </w:p>
    <w:p w:rsidR="00E5572B" w:rsidRPr="00946C4A" w:rsidRDefault="00E5572B" w:rsidP="00E5572B">
      <w:pPr>
        <w:rPr>
          <w:b/>
          <w:bCs/>
        </w:rPr>
      </w:pPr>
      <w:r w:rsidRPr="00946C4A">
        <w:rPr>
          <w:b/>
          <w:bCs/>
        </w:rPr>
        <w:t>FORMAT</w:t>
      </w:r>
      <w:r>
        <w:rPr>
          <w:b/>
          <w:bCs/>
        </w:rPr>
        <w:t>:</w:t>
      </w:r>
      <w:r w:rsidRPr="00946C4A">
        <w:rPr>
          <w:b/>
          <w:bCs/>
        </w:rPr>
        <w:t xml:space="preserve"> </w:t>
      </w:r>
      <w:r w:rsidRPr="00946C4A">
        <w:t>All materials shall be in typeface Times New Roman 11 point (or Arial 11 point), double</w:t>
      </w:r>
      <w:r>
        <w:t>-</w:t>
      </w:r>
      <w:r w:rsidRPr="00946C4A">
        <w:t>spaced on 8</w:t>
      </w:r>
      <w:r>
        <w:t>½” x</w:t>
      </w:r>
      <w:r w:rsidRPr="00946C4A">
        <w:t xml:space="preserve"> 11” white paper with one inch margins all around. Tables and illustrations may use </w:t>
      </w:r>
      <w:r>
        <w:t xml:space="preserve">a </w:t>
      </w:r>
      <w:r w:rsidRPr="00946C4A">
        <w:t>reduced font style</w:t>
      </w:r>
      <w:r>
        <w:t>,</w:t>
      </w:r>
      <w:r w:rsidRPr="00946C4A">
        <w:t xml:space="preserve"> but not less than 8</w:t>
      </w:r>
      <w:r>
        <w:t xml:space="preserve"> </w:t>
      </w:r>
      <w:r w:rsidRPr="00946C4A">
        <w:t>point</w:t>
      </w:r>
      <w:r>
        <w:t>, and</w:t>
      </w:r>
      <w:r w:rsidRPr="00946C4A">
        <w:t xml:space="preserve"> may be single-spaced. </w:t>
      </w:r>
      <w:r>
        <w:rPr>
          <w:b/>
          <w:bCs/>
        </w:rPr>
        <w:t xml:space="preserve">Each page must </w:t>
      </w:r>
      <w:r w:rsidRPr="00946C4A">
        <w:rPr>
          <w:b/>
          <w:bCs/>
        </w:rPr>
        <w:t>identif</w:t>
      </w:r>
      <w:r>
        <w:rPr>
          <w:b/>
          <w:bCs/>
        </w:rPr>
        <w:t xml:space="preserve">y </w:t>
      </w:r>
      <w:r w:rsidRPr="00946C4A">
        <w:rPr>
          <w:b/>
          <w:bCs/>
        </w:rPr>
        <w:t xml:space="preserve">the submitting </w:t>
      </w:r>
      <w:r>
        <w:rPr>
          <w:b/>
          <w:bCs/>
        </w:rPr>
        <w:t>O</w:t>
      </w:r>
      <w:r w:rsidRPr="00946C4A">
        <w:rPr>
          <w:b/>
          <w:bCs/>
        </w:rPr>
        <w:t>fferor in the header or footer.</w:t>
      </w:r>
    </w:p>
    <w:p w:rsidR="00E5572B" w:rsidRPr="00946C4A" w:rsidRDefault="00E5572B" w:rsidP="00E5572B">
      <w:r w:rsidRPr="00946C4A">
        <w:lastRenderedPageBreak/>
        <w:t xml:space="preserve">The </w:t>
      </w:r>
      <w:r>
        <w:t>offeror</w:t>
      </w:r>
      <w:r w:rsidRPr="00946C4A">
        <w:t xml:space="preserve">’s proposal shall consist of physically separate volumes </w:t>
      </w:r>
      <w:r>
        <w:t xml:space="preserve">that are </w:t>
      </w:r>
      <w:r w:rsidRPr="00946C4A">
        <w:t xml:space="preserve">individually titled and numbered on the exterior of the top covers as stated below. </w:t>
      </w:r>
      <w:r w:rsidRPr="00946C4A">
        <w:rPr>
          <w:b/>
          <w:bCs/>
        </w:rPr>
        <w:t>DO NOT INCLUDE PRICING IN THE TECHNICAL AND PAST PERFORMANCE VOLUMES</w:t>
      </w:r>
      <w:r>
        <w:rPr>
          <w:b/>
          <w:bCs/>
        </w:rPr>
        <w:t>:</w:t>
      </w:r>
      <w:r w:rsidRPr="00946C4A">
        <w:rPr>
          <w:b/>
          <w:bCs/>
        </w:rPr>
        <w:t xml:space="preserve"> </w:t>
      </w:r>
      <w:r w:rsidRPr="00946C4A">
        <w:t>THE CONTRACTOR IS ADVISED THAT COMBINING TECHNICAL AND PRICING VOLUMES IN THE OFFEROR’S PROPOSAL IS NOT RESPONSIVE TO THE SOW</w:t>
      </w:r>
      <w:r>
        <w:t>.</w:t>
      </w:r>
      <w:r w:rsidRPr="00946C4A">
        <w:t xml:space="preserve"> </w:t>
      </w:r>
    </w:p>
    <w:p w:rsidR="00E5572B" w:rsidRDefault="00E5572B" w:rsidP="00E5572B">
      <w:r w:rsidRPr="00946C4A">
        <w:t xml:space="preserve">The required number of each </w:t>
      </w:r>
      <w:r>
        <w:t xml:space="preserve">type of </w:t>
      </w:r>
      <w:r w:rsidRPr="00946C4A">
        <w:t>proposal volume is shown below:</w:t>
      </w:r>
    </w:p>
    <w:tbl>
      <w:tblPr>
        <w:tblW w:w="5000" w:type="pct"/>
        <w:shd w:val="clear" w:color="auto" w:fill="FFFFFF"/>
        <w:tblCellMar>
          <w:left w:w="0" w:type="dxa"/>
          <w:right w:w="0" w:type="dxa"/>
        </w:tblCellMar>
        <w:tblLook w:val="04A0" w:firstRow="1" w:lastRow="0" w:firstColumn="1" w:lastColumn="0" w:noHBand="0" w:noVBand="1"/>
      </w:tblPr>
      <w:tblGrid>
        <w:gridCol w:w="1061"/>
        <w:gridCol w:w="2017"/>
        <w:gridCol w:w="1890"/>
        <w:gridCol w:w="2610"/>
        <w:gridCol w:w="1998"/>
      </w:tblGrid>
      <w:tr w:rsidR="00E5572B" w:rsidRPr="00AE5B25" w:rsidTr="005A371E">
        <w:tc>
          <w:tcPr>
            <w:tcW w:w="554" w:type="pct"/>
            <w:tcBorders>
              <w:top w:val="single" w:sz="8" w:space="0" w:color="auto"/>
              <w:left w:val="single" w:sz="8" w:space="0" w:color="auto"/>
              <w:bottom w:val="single" w:sz="8" w:space="0" w:color="auto"/>
              <w:right w:val="single" w:sz="8" w:space="0" w:color="auto"/>
            </w:tcBorders>
            <w:shd w:val="clear" w:color="auto" w:fill="4BACC6"/>
            <w:tcMar>
              <w:top w:w="0" w:type="dxa"/>
              <w:left w:w="108" w:type="dxa"/>
              <w:bottom w:w="0" w:type="dxa"/>
              <w:right w:w="108" w:type="dxa"/>
            </w:tcMar>
            <w:vAlign w:val="center"/>
            <w:hideMark/>
          </w:tcPr>
          <w:p w:rsidR="00E5572B" w:rsidRPr="002E2079" w:rsidRDefault="00E5572B" w:rsidP="005A371E">
            <w:pPr>
              <w:spacing w:before="0" w:line="195" w:lineRule="atLeast"/>
              <w:rPr>
                <w:rFonts w:ascii="Helvetica" w:eastAsia="Times New Roman" w:hAnsi="Helvetica" w:cs="Times New Roman"/>
                <w:sz w:val="18"/>
                <w:szCs w:val="18"/>
              </w:rPr>
            </w:pPr>
            <w:r w:rsidRPr="002E2079">
              <w:rPr>
                <w:rFonts w:ascii="Helvetica" w:eastAsia="Times New Roman" w:hAnsi="Helvetica" w:cs="Times New Roman"/>
                <w:sz w:val="20"/>
                <w:szCs w:val="20"/>
              </w:rPr>
              <w:t>VOLUME</w:t>
            </w:r>
          </w:p>
        </w:tc>
        <w:tc>
          <w:tcPr>
            <w:tcW w:w="1053" w:type="pct"/>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rsidR="00E5572B" w:rsidRPr="002E2079" w:rsidRDefault="00E5572B" w:rsidP="005A371E">
            <w:pPr>
              <w:spacing w:before="0" w:line="195" w:lineRule="atLeast"/>
              <w:rPr>
                <w:rFonts w:ascii="Helvetica" w:eastAsia="Times New Roman" w:hAnsi="Helvetica" w:cs="Times New Roman"/>
                <w:sz w:val="18"/>
                <w:szCs w:val="18"/>
              </w:rPr>
            </w:pPr>
            <w:r w:rsidRPr="002E2079">
              <w:rPr>
                <w:rFonts w:ascii="Helvetica" w:eastAsia="Times New Roman" w:hAnsi="Helvetica" w:cs="Times New Roman"/>
                <w:sz w:val="20"/>
                <w:szCs w:val="20"/>
              </w:rPr>
              <w:t>VOLUME TITLE</w:t>
            </w:r>
          </w:p>
        </w:tc>
        <w:tc>
          <w:tcPr>
            <w:tcW w:w="987" w:type="pct"/>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rsidR="00E5572B" w:rsidRPr="002E2079" w:rsidRDefault="00E5572B" w:rsidP="005A371E">
            <w:pPr>
              <w:spacing w:before="0" w:line="195" w:lineRule="atLeast"/>
              <w:rPr>
                <w:rFonts w:ascii="Helvetica" w:eastAsia="Times New Roman" w:hAnsi="Helvetica" w:cs="Times New Roman"/>
                <w:sz w:val="18"/>
                <w:szCs w:val="18"/>
              </w:rPr>
            </w:pPr>
            <w:r w:rsidRPr="002E2079">
              <w:rPr>
                <w:rFonts w:ascii="Helvetica" w:eastAsia="Times New Roman" w:hAnsi="Helvetica" w:cs="Times New Roman"/>
                <w:sz w:val="20"/>
                <w:szCs w:val="20"/>
              </w:rPr>
              <w:t>COPIES</w:t>
            </w:r>
          </w:p>
        </w:tc>
        <w:tc>
          <w:tcPr>
            <w:tcW w:w="1363" w:type="pct"/>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rsidR="00E5572B" w:rsidRPr="002E2079" w:rsidRDefault="00E5572B" w:rsidP="005A371E">
            <w:pPr>
              <w:spacing w:before="0" w:line="195" w:lineRule="atLeast"/>
              <w:rPr>
                <w:rFonts w:ascii="Helvetica" w:eastAsia="Times New Roman" w:hAnsi="Helvetica" w:cs="Times New Roman"/>
                <w:sz w:val="18"/>
                <w:szCs w:val="18"/>
              </w:rPr>
            </w:pPr>
            <w:r w:rsidRPr="002E2079">
              <w:rPr>
                <w:rFonts w:ascii="Helvetica" w:eastAsia="Times New Roman" w:hAnsi="Helvetica" w:cs="Times New Roman"/>
                <w:sz w:val="20"/>
                <w:szCs w:val="20"/>
              </w:rPr>
              <w:t>FORMAT</w:t>
            </w:r>
          </w:p>
        </w:tc>
        <w:tc>
          <w:tcPr>
            <w:tcW w:w="1043" w:type="pct"/>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rsidR="00E5572B" w:rsidRPr="002E2079" w:rsidRDefault="00E5572B" w:rsidP="005A371E">
            <w:pPr>
              <w:spacing w:before="0" w:line="195" w:lineRule="atLeast"/>
              <w:rPr>
                <w:rFonts w:ascii="Helvetica" w:eastAsia="Times New Roman" w:hAnsi="Helvetica" w:cs="Times New Roman"/>
                <w:sz w:val="18"/>
                <w:szCs w:val="18"/>
              </w:rPr>
            </w:pPr>
            <w:r w:rsidRPr="002E2079">
              <w:rPr>
                <w:rFonts w:ascii="Helvetica" w:eastAsia="Times New Roman" w:hAnsi="Helvetica" w:cs="Times New Roman"/>
                <w:sz w:val="20"/>
                <w:szCs w:val="20"/>
              </w:rPr>
              <w:t>PAGE LIMITATIONS</w:t>
            </w:r>
          </w:p>
        </w:tc>
      </w:tr>
      <w:tr w:rsidR="00E5572B" w:rsidRPr="00AE5B25" w:rsidTr="005A371E">
        <w:tc>
          <w:tcPr>
            <w:tcW w:w="5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5572B" w:rsidRPr="002E2079" w:rsidRDefault="00E5572B" w:rsidP="005A371E">
            <w:pPr>
              <w:spacing w:before="0" w:line="195" w:lineRule="atLeast"/>
              <w:rPr>
                <w:rFonts w:ascii="Helvetica" w:eastAsia="Times New Roman" w:hAnsi="Helvetica" w:cs="Times New Roman"/>
                <w:sz w:val="18"/>
                <w:szCs w:val="18"/>
              </w:rPr>
            </w:pPr>
            <w:r w:rsidRPr="002E2079">
              <w:rPr>
                <w:rFonts w:ascii="Helvetica" w:eastAsia="Times New Roman" w:hAnsi="Helvetica" w:cs="Times New Roman"/>
                <w:sz w:val="20"/>
                <w:szCs w:val="20"/>
              </w:rPr>
              <w:t>Vol. I</w:t>
            </w:r>
          </w:p>
        </w:tc>
        <w:tc>
          <w:tcPr>
            <w:tcW w:w="10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5572B" w:rsidRDefault="00E5572B" w:rsidP="005A371E">
            <w:pPr>
              <w:spacing w:before="0" w:line="195" w:lineRule="atLeast"/>
              <w:rPr>
                <w:rFonts w:ascii="Helvetica" w:eastAsia="Times New Roman" w:hAnsi="Helvetica" w:cs="Times New Roman"/>
                <w:sz w:val="20"/>
                <w:szCs w:val="20"/>
              </w:rPr>
            </w:pPr>
            <w:r w:rsidRPr="002E2079">
              <w:rPr>
                <w:rFonts w:ascii="Helvetica" w:eastAsia="Times New Roman" w:hAnsi="Helvetica" w:cs="Times New Roman"/>
                <w:sz w:val="20"/>
                <w:szCs w:val="20"/>
              </w:rPr>
              <w:t>TECHNICAL</w:t>
            </w:r>
            <w:r w:rsidRPr="002E2079">
              <w:rPr>
                <w:rFonts w:ascii="Helvetica" w:eastAsia="Times New Roman" w:hAnsi="Helvetica" w:cs="Times New Roman"/>
                <w:sz w:val="20"/>
              </w:rPr>
              <w:t xml:space="preserve"> </w:t>
            </w:r>
            <w:r w:rsidRPr="002E2079">
              <w:rPr>
                <w:rFonts w:ascii="Helvetica" w:eastAsia="Times New Roman" w:hAnsi="Helvetica" w:cs="Times New Roman"/>
                <w:sz w:val="20"/>
                <w:szCs w:val="20"/>
              </w:rPr>
              <w:t>PROPOSAL</w:t>
            </w:r>
          </w:p>
          <w:p w:rsidR="00E5572B" w:rsidRDefault="00E5572B" w:rsidP="006069CF">
            <w:pPr>
              <w:numPr>
                <w:ilvl w:val="0"/>
                <w:numId w:val="13"/>
              </w:numPr>
              <w:spacing w:before="0" w:after="0" w:line="240" w:lineRule="auto"/>
              <w:ind w:left="144" w:hanging="144"/>
              <w:rPr>
                <w:rFonts w:ascii="Helvetica" w:eastAsia="Times New Roman" w:hAnsi="Helvetica" w:cs="Times New Roman"/>
                <w:sz w:val="20"/>
                <w:szCs w:val="20"/>
              </w:rPr>
            </w:pPr>
            <w:r>
              <w:rPr>
                <w:rFonts w:ascii="Helvetica" w:eastAsia="Times New Roman" w:hAnsi="Helvetica" w:cs="Times New Roman"/>
                <w:sz w:val="20"/>
                <w:szCs w:val="20"/>
              </w:rPr>
              <w:t>Technical approach</w:t>
            </w:r>
          </w:p>
          <w:p w:rsidR="00E5572B" w:rsidRPr="002E2079" w:rsidRDefault="00E5572B" w:rsidP="006069CF">
            <w:pPr>
              <w:numPr>
                <w:ilvl w:val="0"/>
                <w:numId w:val="13"/>
              </w:numPr>
              <w:spacing w:before="0" w:after="0" w:line="240" w:lineRule="auto"/>
              <w:ind w:left="144" w:hanging="144"/>
              <w:rPr>
                <w:rFonts w:ascii="Helvetica" w:eastAsia="Times New Roman" w:hAnsi="Helvetica" w:cs="Times New Roman"/>
                <w:sz w:val="18"/>
                <w:szCs w:val="18"/>
              </w:rPr>
            </w:pPr>
            <w:r>
              <w:rPr>
                <w:rFonts w:ascii="Helvetica" w:eastAsia="Times New Roman" w:hAnsi="Helvetica" w:cs="Times New Roman"/>
                <w:sz w:val="20"/>
                <w:szCs w:val="20"/>
              </w:rPr>
              <w:t>Management approach</w:t>
            </w:r>
          </w:p>
        </w:tc>
        <w:tc>
          <w:tcPr>
            <w:tcW w:w="98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5572B" w:rsidRPr="002E2079" w:rsidRDefault="00E5572B" w:rsidP="005A371E">
            <w:pPr>
              <w:spacing w:before="0" w:after="0" w:line="240" w:lineRule="auto"/>
              <w:rPr>
                <w:rFonts w:ascii="Helvetica" w:eastAsia="Times New Roman" w:hAnsi="Helvetica" w:cs="Times New Roman"/>
                <w:sz w:val="18"/>
                <w:szCs w:val="18"/>
              </w:rPr>
            </w:pPr>
            <w:r w:rsidRPr="002E2079">
              <w:rPr>
                <w:rFonts w:ascii="Helvetica" w:eastAsia="Times New Roman" w:hAnsi="Helvetica" w:cs="Times New Roman"/>
                <w:sz w:val="20"/>
                <w:szCs w:val="20"/>
              </w:rPr>
              <w:t>1 Hard Original +</w:t>
            </w:r>
          </w:p>
          <w:p w:rsidR="00E5572B" w:rsidRPr="002E2079" w:rsidRDefault="00E5572B" w:rsidP="005A371E">
            <w:pPr>
              <w:spacing w:before="0" w:after="0" w:line="240" w:lineRule="auto"/>
              <w:rPr>
                <w:rFonts w:ascii="Helvetica" w:eastAsia="Times New Roman" w:hAnsi="Helvetica" w:cs="Times New Roman"/>
                <w:sz w:val="18"/>
                <w:szCs w:val="18"/>
              </w:rPr>
            </w:pPr>
            <w:r>
              <w:rPr>
                <w:rFonts w:ascii="Helvetica" w:eastAsia="Times New Roman" w:hAnsi="Helvetica" w:cs="Times New Roman"/>
                <w:color w:val="E36C0A" w:themeColor="accent6" w:themeShade="BF"/>
                <w:sz w:val="20"/>
                <w:szCs w:val="20"/>
              </w:rPr>
              <w:t>[</w:t>
            </w:r>
            <w:r w:rsidRPr="006F6CBA">
              <w:rPr>
                <w:rFonts w:ascii="Helvetica" w:eastAsia="Times New Roman" w:hAnsi="Helvetica" w:cs="Times New Roman"/>
                <w:color w:val="E36C0A" w:themeColor="accent6" w:themeShade="BF"/>
                <w:sz w:val="20"/>
                <w:szCs w:val="20"/>
              </w:rPr>
              <w:t>n</w:t>
            </w:r>
            <w:r>
              <w:rPr>
                <w:rFonts w:ascii="Helvetica" w:eastAsia="Times New Roman" w:hAnsi="Helvetica" w:cs="Times New Roman"/>
                <w:color w:val="E36C0A" w:themeColor="accent6" w:themeShade="BF"/>
                <w:sz w:val="20"/>
                <w:szCs w:val="20"/>
              </w:rPr>
              <w:t>]</w:t>
            </w:r>
            <w:r w:rsidRPr="002E2079">
              <w:rPr>
                <w:rFonts w:ascii="Helvetica" w:eastAsia="Times New Roman" w:hAnsi="Helvetica" w:cs="Times New Roman"/>
                <w:sz w:val="20"/>
                <w:szCs w:val="20"/>
              </w:rPr>
              <w:t xml:space="preserve"> Hard Copies +</w:t>
            </w:r>
          </w:p>
          <w:p w:rsidR="00E5572B" w:rsidRPr="002E2079" w:rsidRDefault="00E5572B" w:rsidP="005A371E">
            <w:pPr>
              <w:spacing w:before="0" w:line="195" w:lineRule="atLeast"/>
              <w:rPr>
                <w:rFonts w:ascii="Helvetica" w:eastAsia="Times New Roman" w:hAnsi="Helvetica" w:cs="Times New Roman"/>
                <w:sz w:val="18"/>
                <w:szCs w:val="18"/>
              </w:rPr>
            </w:pPr>
            <w:r>
              <w:rPr>
                <w:rFonts w:ascii="Helvetica" w:eastAsia="Times New Roman" w:hAnsi="Helvetica" w:cs="Times New Roman"/>
                <w:color w:val="E36C0A" w:themeColor="accent6" w:themeShade="BF"/>
                <w:sz w:val="20"/>
                <w:szCs w:val="20"/>
              </w:rPr>
              <w:t>[</w:t>
            </w:r>
            <w:r w:rsidRPr="006F6CBA">
              <w:rPr>
                <w:rFonts w:ascii="Helvetica" w:eastAsia="Times New Roman" w:hAnsi="Helvetica" w:cs="Times New Roman"/>
                <w:color w:val="E36C0A" w:themeColor="accent6" w:themeShade="BF"/>
                <w:sz w:val="20"/>
                <w:szCs w:val="20"/>
              </w:rPr>
              <w:t>n</w:t>
            </w:r>
            <w:r>
              <w:rPr>
                <w:rFonts w:ascii="Helvetica" w:eastAsia="Times New Roman" w:hAnsi="Helvetica" w:cs="Times New Roman"/>
                <w:color w:val="E36C0A" w:themeColor="accent6" w:themeShade="BF"/>
                <w:sz w:val="20"/>
                <w:szCs w:val="20"/>
              </w:rPr>
              <w:t>]</w:t>
            </w:r>
            <w:r w:rsidRPr="002E2079">
              <w:rPr>
                <w:rFonts w:ascii="Helvetica" w:eastAsia="Times New Roman" w:hAnsi="Helvetica" w:cs="Times New Roman"/>
                <w:sz w:val="20"/>
                <w:szCs w:val="20"/>
              </w:rPr>
              <w:t xml:space="preserve"> Electronic Cop</w:t>
            </w:r>
            <w:r>
              <w:rPr>
                <w:rFonts w:ascii="Helvetica" w:eastAsia="Times New Roman" w:hAnsi="Helvetica" w:cs="Times New Roman"/>
                <w:sz w:val="20"/>
                <w:szCs w:val="20"/>
              </w:rPr>
              <w:t>ies</w:t>
            </w:r>
          </w:p>
        </w:tc>
        <w:tc>
          <w:tcPr>
            <w:tcW w:w="136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5572B" w:rsidRPr="002E2079" w:rsidRDefault="00E5572B" w:rsidP="005A371E">
            <w:pPr>
              <w:spacing w:before="0" w:line="195" w:lineRule="atLeast"/>
              <w:rPr>
                <w:rFonts w:ascii="Helvetica" w:eastAsia="Times New Roman" w:hAnsi="Helvetica" w:cs="Times New Roman"/>
                <w:sz w:val="18"/>
                <w:szCs w:val="18"/>
              </w:rPr>
            </w:pPr>
            <w:r w:rsidRPr="002E2079">
              <w:rPr>
                <w:rFonts w:ascii="Helvetica" w:eastAsia="Times New Roman" w:hAnsi="Helvetica" w:cs="Times New Roman"/>
                <w:sz w:val="20"/>
                <w:szCs w:val="20"/>
              </w:rPr>
              <w:t>PDF</w:t>
            </w:r>
          </w:p>
        </w:tc>
        <w:tc>
          <w:tcPr>
            <w:tcW w:w="104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5572B" w:rsidRPr="002E2079" w:rsidRDefault="00E5572B" w:rsidP="005A371E">
            <w:pPr>
              <w:spacing w:before="0" w:after="0" w:line="240" w:lineRule="auto"/>
              <w:rPr>
                <w:rFonts w:ascii="Helvetica" w:eastAsia="Times New Roman" w:hAnsi="Helvetica" w:cs="Times New Roman"/>
                <w:sz w:val="18"/>
                <w:szCs w:val="18"/>
              </w:rPr>
            </w:pPr>
            <w:r w:rsidRPr="002E2079">
              <w:rPr>
                <w:rFonts w:ascii="Helvetica" w:eastAsia="Times New Roman" w:hAnsi="Helvetica" w:cs="Times New Roman"/>
                <w:sz w:val="20"/>
                <w:szCs w:val="20"/>
              </w:rPr>
              <w:t>1 page Executive Summary</w:t>
            </w:r>
          </w:p>
          <w:p w:rsidR="00E5572B" w:rsidRPr="002E2079" w:rsidRDefault="00E5572B" w:rsidP="005A371E">
            <w:pPr>
              <w:spacing w:before="0" w:line="195" w:lineRule="atLeast"/>
              <w:rPr>
                <w:rFonts w:ascii="Helvetica" w:eastAsia="Times New Roman" w:hAnsi="Helvetica" w:cs="Times New Roman"/>
                <w:sz w:val="18"/>
                <w:szCs w:val="18"/>
              </w:rPr>
            </w:pPr>
            <w:r>
              <w:rPr>
                <w:rFonts w:ascii="Helvetica" w:eastAsia="Times New Roman" w:hAnsi="Helvetica" w:cs="Times New Roman"/>
                <w:color w:val="E36C0A" w:themeColor="accent6" w:themeShade="BF"/>
                <w:sz w:val="20"/>
                <w:szCs w:val="20"/>
              </w:rPr>
              <w:t>[</w:t>
            </w:r>
            <w:r w:rsidRPr="006F6CBA">
              <w:rPr>
                <w:rFonts w:ascii="Helvetica" w:eastAsia="Times New Roman" w:hAnsi="Helvetica" w:cs="Times New Roman"/>
                <w:color w:val="E36C0A" w:themeColor="accent6" w:themeShade="BF"/>
                <w:sz w:val="20"/>
                <w:szCs w:val="20"/>
              </w:rPr>
              <w:t>n</w:t>
            </w:r>
            <w:r>
              <w:rPr>
                <w:rFonts w:ascii="Helvetica" w:eastAsia="Times New Roman" w:hAnsi="Helvetica" w:cs="Times New Roman"/>
                <w:color w:val="E36C0A" w:themeColor="accent6" w:themeShade="BF"/>
                <w:sz w:val="20"/>
                <w:szCs w:val="20"/>
              </w:rPr>
              <w:t>]</w:t>
            </w:r>
            <w:r w:rsidRPr="002E2079">
              <w:rPr>
                <w:rFonts w:ascii="Helvetica" w:eastAsia="Times New Roman" w:hAnsi="Helvetica" w:cs="Times New Roman"/>
                <w:sz w:val="20"/>
                <w:szCs w:val="20"/>
              </w:rPr>
              <w:t xml:space="preserve"> pages per Task Order</w:t>
            </w:r>
          </w:p>
        </w:tc>
      </w:tr>
      <w:tr w:rsidR="00E5572B" w:rsidRPr="00AE5B25" w:rsidTr="005A371E">
        <w:tc>
          <w:tcPr>
            <w:tcW w:w="5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5572B" w:rsidRPr="002E2079" w:rsidRDefault="00E5572B" w:rsidP="005A371E">
            <w:pPr>
              <w:spacing w:before="0" w:line="195" w:lineRule="atLeast"/>
              <w:rPr>
                <w:rFonts w:ascii="Helvetica" w:eastAsia="Times New Roman" w:hAnsi="Helvetica" w:cs="Times New Roman"/>
                <w:sz w:val="18"/>
                <w:szCs w:val="18"/>
              </w:rPr>
            </w:pPr>
            <w:r>
              <w:rPr>
                <w:rFonts w:ascii="Helvetica" w:eastAsia="Times New Roman" w:hAnsi="Helvetica" w:cs="Times New Roman"/>
                <w:sz w:val="20"/>
                <w:szCs w:val="20"/>
              </w:rPr>
              <w:t>Vol. II</w:t>
            </w:r>
          </w:p>
        </w:tc>
        <w:tc>
          <w:tcPr>
            <w:tcW w:w="10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5572B" w:rsidRPr="002E2079" w:rsidRDefault="00E5572B" w:rsidP="005A371E">
            <w:pPr>
              <w:spacing w:before="0" w:line="195" w:lineRule="atLeast"/>
              <w:rPr>
                <w:rFonts w:ascii="Helvetica" w:eastAsia="Times New Roman" w:hAnsi="Helvetica" w:cs="Times New Roman"/>
                <w:sz w:val="18"/>
                <w:szCs w:val="18"/>
              </w:rPr>
            </w:pPr>
            <w:r>
              <w:rPr>
                <w:rFonts w:ascii="Helvetica" w:eastAsia="Times New Roman" w:hAnsi="Helvetica" w:cs="Times New Roman"/>
                <w:sz w:val="20"/>
                <w:szCs w:val="20"/>
              </w:rPr>
              <w:t xml:space="preserve">PRICE </w:t>
            </w:r>
            <w:r w:rsidRPr="002E2079">
              <w:rPr>
                <w:rFonts w:ascii="Helvetica" w:eastAsia="Times New Roman" w:hAnsi="Helvetica" w:cs="Times New Roman"/>
                <w:sz w:val="20"/>
                <w:szCs w:val="20"/>
              </w:rPr>
              <w:t>PROPOSAL</w:t>
            </w:r>
          </w:p>
        </w:tc>
        <w:tc>
          <w:tcPr>
            <w:tcW w:w="98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5572B" w:rsidRPr="002E2079" w:rsidRDefault="00E5572B" w:rsidP="005A371E">
            <w:pPr>
              <w:spacing w:before="0" w:after="0" w:line="240" w:lineRule="auto"/>
              <w:rPr>
                <w:rFonts w:ascii="Helvetica" w:eastAsia="Times New Roman" w:hAnsi="Helvetica" w:cs="Times New Roman"/>
                <w:sz w:val="20"/>
                <w:szCs w:val="20"/>
              </w:rPr>
            </w:pPr>
            <w:r w:rsidRPr="002E2079">
              <w:rPr>
                <w:rFonts w:ascii="Helvetica" w:eastAsia="Times New Roman" w:hAnsi="Helvetica" w:cs="Times New Roman"/>
                <w:sz w:val="20"/>
                <w:szCs w:val="20"/>
              </w:rPr>
              <w:t>1 Hard Original +</w:t>
            </w:r>
          </w:p>
          <w:p w:rsidR="00E5572B" w:rsidRPr="002E2079" w:rsidRDefault="00E5572B" w:rsidP="005A371E">
            <w:pPr>
              <w:spacing w:before="0" w:line="195" w:lineRule="atLeast"/>
              <w:rPr>
                <w:rFonts w:ascii="Helvetica" w:eastAsia="Times New Roman" w:hAnsi="Helvetica" w:cs="Times New Roman"/>
                <w:sz w:val="18"/>
                <w:szCs w:val="18"/>
              </w:rPr>
            </w:pPr>
            <w:r>
              <w:rPr>
                <w:rFonts w:ascii="Helvetica" w:eastAsia="Times New Roman" w:hAnsi="Helvetica" w:cs="Times New Roman"/>
                <w:color w:val="E36C0A" w:themeColor="accent6" w:themeShade="BF"/>
                <w:sz w:val="20"/>
                <w:szCs w:val="20"/>
              </w:rPr>
              <w:t>[</w:t>
            </w:r>
            <w:r w:rsidRPr="006F6CBA">
              <w:rPr>
                <w:rFonts w:ascii="Helvetica" w:eastAsia="Times New Roman" w:hAnsi="Helvetica" w:cs="Times New Roman"/>
                <w:color w:val="E36C0A" w:themeColor="accent6" w:themeShade="BF"/>
                <w:sz w:val="20"/>
                <w:szCs w:val="20"/>
              </w:rPr>
              <w:t>n</w:t>
            </w:r>
            <w:r>
              <w:rPr>
                <w:rFonts w:ascii="Helvetica" w:eastAsia="Times New Roman" w:hAnsi="Helvetica" w:cs="Times New Roman"/>
                <w:color w:val="E36C0A" w:themeColor="accent6" w:themeShade="BF"/>
                <w:sz w:val="20"/>
                <w:szCs w:val="20"/>
              </w:rPr>
              <w:t>]</w:t>
            </w:r>
            <w:r w:rsidRPr="002E2079">
              <w:rPr>
                <w:rFonts w:ascii="Helvetica" w:eastAsia="Times New Roman" w:hAnsi="Helvetica" w:cs="Times New Roman"/>
                <w:sz w:val="20"/>
                <w:szCs w:val="20"/>
              </w:rPr>
              <w:t xml:space="preserve"> Electronic Cop</w:t>
            </w:r>
            <w:r>
              <w:rPr>
                <w:rFonts w:ascii="Helvetica" w:eastAsia="Times New Roman" w:hAnsi="Helvetica" w:cs="Times New Roman"/>
                <w:sz w:val="20"/>
                <w:szCs w:val="20"/>
              </w:rPr>
              <w:t>ies</w:t>
            </w:r>
          </w:p>
        </w:tc>
        <w:tc>
          <w:tcPr>
            <w:tcW w:w="136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5572B" w:rsidRPr="002E2079" w:rsidRDefault="00E5572B" w:rsidP="005A371E">
            <w:pPr>
              <w:spacing w:before="0" w:line="195" w:lineRule="atLeast"/>
              <w:rPr>
                <w:rFonts w:ascii="Helvetica" w:eastAsia="Times New Roman" w:hAnsi="Helvetica" w:cs="Times New Roman"/>
                <w:sz w:val="18"/>
                <w:szCs w:val="18"/>
              </w:rPr>
            </w:pPr>
            <w:r w:rsidRPr="002E2079">
              <w:rPr>
                <w:rFonts w:ascii="Helvetica" w:eastAsia="Times New Roman" w:hAnsi="Helvetica" w:cs="Times New Roman"/>
                <w:sz w:val="20"/>
                <w:szCs w:val="20"/>
              </w:rPr>
              <w:t>EXCEL</w:t>
            </w:r>
            <w:r w:rsidRPr="002E2079">
              <w:rPr>
                <w:rFonts w:ascii="Helvetica" w:eastAsia="Times New Roman" w:hAnsi="Helvetica" w:cs="Times New Roman"/>
                <w:sz w:val="20"/>
              </w:rPr>
              <w:t> </w:t>
            </w:r>
            <w:r w:rsidRPr="002E2079">
              <w:rPr>
                <w:rFonts w:ascii="Helvetica" w:eastAsia="Times New Roman" w:hAnsi="Helvetica" w:cs="Times New Roman"/>
                <w:sz w:val="20"/>
                <w:szCs w:val="20"/>
              </w:rPr>
              <w:t>– Pricing Template</w:t>
            </w:r>
          </w:p>
        </w:tc>
        <w:tc>
          <w:tcPr>
            <w:tcW w:w="104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5572B" w:rsidRPr="002E2079" w:rsidRDefault="00E5572B" w:rsidP="005A371E">
            <w:pPr>
              <w:spacing w:before="0" w:line="195" w:lineRule="atLeast"/>
              <w:rPr>
                <w:rFonts w:ascii="Helvetica" w:eastAsia="Times New Roman" w:hAnsi="Helvetica" w:cs="Times New Roman"/>
                <w:sz w:val="18"/>
                <w:szCs w:val="18"/>
              </w:rPr>
            </w:pPr>
            <w:r w:rsidRPr="002E2079">
              <w:rPr>
                <w:rFonts w:ascii="Helvetica" w:eastAsia="Times New Roman" w:hAnsi="Helvetica" w:cs="Times New Roman"/>
                <w:sz w:val="20"/>
                <w:szCs w:val="20"/>
              </w:rPr>
              <w:t xml:space="preserve">No </w:t>
            </w:r>
            <w:r>
              <w:rPr>
                <w:rFonts w:ascii="Helvetica" w:eastAsia="Times New Roman" w:hAnsi="Helvetica" w:cs="Times New Roman"/>
                <w:sz w:val="20"/>
                <w:szCs w:val="20"/>
              </w:rPr>
              <w:t>page l</w:t>
            </w:r>
            <w:r w:rsidRPr="002E2079">
              <w:rPr>
                <w:rFonts w:ascii="Helvetica" w:eastAsia="Times New Roman" w:hAnsi="Helvetica" w:cs="Times New Roman"/>
                <w:sz w:val="20"/>
                <w:szCs w:val="20"/>
              </w:rPr>
              <w:t>imit</w:t>
            </w:r>
          </w:p>
        </w:tc>
      </w:tr>
      <w:tr w:rsidR="00E5572B" w:rsidRPr="00AE5B25" w:rsidTr="005A371E">
        <w:tc>
          <w:tcPr>
            <w:tcW w:w="5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5572B" w:rsidRPr="002E2079" w:rsidRDefault="00E5572B" w:rsidP="005A371E">
            <w:pPr>
              <w:spacing w:before="0" w:line="195" w:lineRule="atLeast"/>
              <w:rPr>
                <w:rFonts w:ascii="Helvetica" w:eastAsia="Times New Roman" w:hAnsi="Helvetica" w:cs="Times New Roman"/>
                <w:sz w:val="18"/>
                <w:szCs w:val="18"/>
              </w:rPr>
            </w:pPr>
            <w:r w:rsidRPr="002E2079">
              <w:rPr>
                <w:rFonts w:ascii="Helvetica" w:eastAsia="Times New Roman" w:hAnsi="Helvetica" w:cs="Times New Roman"/>
                <w:sz w:val="20"/>
                <w:szCs w:val="20"/>
              </w:rPr>
              <w:t>Vol. III</w:t>
            </w:r>
          </w:p>
        </w:tc>
        <w:tc>
          <w:tcPr>
            <w:tcW w:w="10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5572B" w:rsidRDefault="00E5572B" w:rsidP="005A371E">
            <w:pPr>
              <w:spacing w:before="0" w:line="195" w:lineRule="atLeast"/>
              <w:rPr>
                <w:rFonts w:ascii="Helvetica" w:eastAsia="Times New Roman" w:hAnsi="Helvetica" w:cs="Times New Roman"/>
                <w:sz w:val="20"/>
                <w:szCs w:val="20"/>
              </w:rPr>
            </w:pPr>
            <w:r>
              <w:rPr>
                <w:rFonts w:ascii="Helvetica" w:eastAsia="Times New Roman" w:hAnsi="Helvetica" w:cs="Times New Roman"/>
                <w:sz w:val="20"/>
                <w:szCs w:val="20"/>
              </w:rPr>
              <w:t>APPENDICES</w:t>
            </w:r>
          </w:p>
          <w:p w:rsidR="00E5572B" w:rsidRPr="002E2079" w:rsidRDefault="00E5572B" w:rsidP="005A371E">
            <w:pPr>
              <w:spacing w:before="0" w:line="195" w:lineRule="atLeast"/>
              <w:rPr>
                <w:rFonts w:ascii="Helvetica" w:eastAsia="Times New Roman" w:hAnsi="Helvetica" w:cs="Times New Roman"/>
                <w:sz w:val="18"/>
                <w:szCs w:val="18"/>
              </w:rPr>
            </w:pPr>
            <w:r w:rsidRPr="002E2079">
              <w:rPr>
                <w:rFonts w:ascii="Helvetica" w:eastAsia="Times New Roman" w:hAnsi="Helvetica" w:cs="Times New Roman"/>
                <w:sz w:val="20"/>
                <w:szCs w:val="20"/>
              </w:rPr>
              <w:t>PAST PERFORMANCE</w:t>
            </w:r>
          </w:p>
          <w:p w:rsidR="00E5572B" w:rsidRDefault="00E5572B" w:rsidP="005A371E">
            <w:pPr>
              <w:spacing w:before="0" w:line="195" w:lineRule="atLeast"/>
              <w:rPr>
                <w:rFonts w:ascii="Helvetica" w:eastAsia="Times New Roman" w:hAnsi="Helvetica" w:cs="Times New Roman"/>
                <w:sz w:val="20"/>
                <w:szCs w:val="20"/>
              </w:rPr>
            </w:pPr>
            <w:r w:rsidRPr="002E2079">
              <w:rPr>
                <w:rFonts w:ascii="Helvetica" w:eastAsia="Times New Roman" w:hAnsi="Helvetica" w:cs="Times New Roman"/>
                <w:sz w:val="20"/>
                <w:szCs w:val="20"/>
              </w:rPr>
              <w:t>RESUME OF KEY PERSONNEL</w:t>
            </w:r>
          </w:p>
          <w:p w:rsidR="00E5572B" w:rsidRDefault="00E5572B" w:rsidP="005A371E">
            <w:pPr>
              <w:spacing w:before="0" w:line="195" w:lineRule="atLeast"/>
              <w:rPr>
                <w:rFonts w:ascii="Helvetica" w:eastAsia="Times New Roman" w:hAnsi="Helvetica" w:cs="Times New Roman"/>
                <w:sz w:val="20"/>
                <w:szCs w:val="20"/>
              </w:rPr>
            </w:pPr>
            <w:r>
              <w:rPr>
                <w:rFonts w:ascii="Helvetica" w:eastAsia="Times New Roman" w:hAnsi="Helvetica" w:cs="Times New Roman"/>
                <w:sz w:val="20"/>
                <w:szCs w:val="20"/>
              </w:rPr>
              <w:t>PROJECT MANAGEMENT PLAN (PMP</w:t>
            </w:r>
          </w:p>
          <w:p w:rsidR="00E5572B" w:rsidRPr="002E2079" w:rsidRDefault="00E5572B" w:rsidP="005A371E">
            <w:pPr>
              <w:spacing w:before="0" w:line="195" w:lineRule="atLeast"/>
              <w:rPr>
                <w:rFonts w:ascii="Helvetica" w:eastAsia="Times New Roman" w:hAnsi="Helvetica" w:cs="Times New Roman"/>
                <w:sz w:val="18"/>
                <w:szCs w:val="18"/>
              </w:rPr>
            </w:pPr>
            <w:r>
              <w:rPr>
                <w:rFonts w:ascii="Helvetica" w:eastAsia="Times New Roman" w:hAnsi="Helvetica" w:cs="Times New Roman"/>
                <w:sz w:val="20"/>
                <w:szCs w:val="20"/>
              </w:rPr>
              <w:t>TRAINING PLAN (TP)</w:t>
            </w:r>
          </w:p>
        </w:tc>
        <w:tc>
          <w:tcPr>
            <w:tcW w:w="98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5572B" w:rsidRPr="002E2079" w:rsidRDefault="00E5572B" w:rsidP="005A371E">
            <w:pPr>
              <w:spacing w:before="0" w:line="195" w:lineRule="atLeast"/>
              <w:rPr>
                <w:rFonts w:ascii="Helvetica" w:eastAsia="Times New Roman" w:hAnsi="Helvetica" w:cs="Times New Roman"/>
                <w:sz w:val="18"/>
                <w:szCs w:val="18"/>
              </w:rPr>
            </w:pPr>
            <w:r w:rsidRPr="002E2079">
              <w:rPr>
                <w:rFonts w:ascii="Helvetica" w:eastAsia="Times New Roman" w:hAnsi="Helvetica" w:cs="Times New Roman"/>
                <w:sz w:val="20"/>
                <w:szCs w:val="20"/>
              </w:rPr>
              <w:t> </w:t>
            </w:r>
          </w:p>
        </w:tc>
        <w:tc>
          <w:tcPr>
            <w:tcW w:w="136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5572B" w:rsidRDefault="00E5572B" w:rsidP="005A371E">
            <w:pPr>
              <w:spacing w:before="0" w:line="195" w:lineRule="atLeast"/>
              <w:rPr>
                <w:rFonts w:ascii="Helvetica" w:eastAsia="Times New Roman" w:hAnsi="Helvetica" w:cs="Times New Roman"/>
                <w:sz w:val="20"/>
                <w:szCs w:val="20"/>
              </w:rPr>
            </w:pPr>
          </w:p>
          <w:p w:rsidR="00E5572B" w:rsidRDefault="00E5572B" w:rsidP="005A371E">
            <w:pPr>
              <w:spacing w:before="0" w:line="195" w:lineRule="atLeast"/>
              <w:rPr>
                <w:rFonts w:ascii="Helvetica" w:eastAsia="Times New Roman" w:hAnsi="Helvetica" w:cs="Times New Roman"/>
                <w:sz w:val="20"/>
                <w:szCs w:val="20"/>
              </w:rPr>
            </w:pPr>
            <w:r w:rsidRPr="002E2079">
              <w:rPr>
                <w:rFonts w:ascii="Helvetica" w:eastAsia="Times New Roman" w:hAnsi="Helvetica" w:cs="Times New Roman"/>
                <w:sz w:val="20"/>
                <w:szCs w:val="20"/>
              </w:rPr>
              <w:t>PDF</w:t>
            </w:r>
          </w:p>
          <w:p w:rsidR="00E5572B" w:rsidRDefault="00E5572B" w:rsidP="005A371E">
            <w:pPr>
              <w:spacing w:before="0" w:line="195" w:lineRule="atLeast"/>
              <w:rPr>
                <w:rFonts w:ascii="Helvetica" w:eastAsia="Times New Roman" w:hAnsi="Helvetica" w:cs="Times New Roman"/>
                <w:sz w:val="20"/>
                <w:szCs w:val="20"/>
              </w:rPr>
            </w:pPr>
          </w:p>
          <w:p w:rsidR="00E5572B" w:rsidRDefault="00E5572B" w:rsidP="005A371E">
            <w:pPr>
              <w:spacing w:before="0" w:line="195" w:lineRule="atLeast"/>
              <w:rPr>
                <w:rFonts w:ascii="Helvetica" w:eastAsia="Times New Roman" w:hAnsi="Helvetica" w:cs="Times New Roman"/>
                <w:sz w:val="20"/>
                <w:szCs w:val="20"/>
              </w:rPr>
            </w:pPr>
            <w:r w:rsidRPr="002E2079">
              <w:rPr>
                <w:rFonts w:ascii="Helvetica" w:eastAsia="Times New Roman" w:hAnsi="Helvetica" w:cs="Times New Roman"/>
                <w:sz w:val="20"/>
                <w:szCs w:val="20"/>
              </w:rPr>
              <w:t>PDF</w:t>
            </w:r>
          </w:p>
          <w:p w:rsidR="00E5572B" w:rsidRDefault="00E5572B" w:rsidP="005A371E">
            <w:pPr>
              <w:spacing w:before="0" w:line="195" w:lineRule="atLeast"/>
              <w:rPr>
                <w:rFonts w:ascii="Helvetica" w:eastAsia="Times New Roman" w:hAnsi="Helvetica" w:cs="Times New Roman"/>
                <w:sz w:val="20"/>
                <w:szCs w:val="20"/>
              </w:rPr>
            </w:pPr>
          </w:p>
          <w:p w:rsidR="00E5572B" w:rsidRDefault="00E5572B" w:rsidP="005A371E">
            <w:pPr>
              <w:spacing w:before="0" w:line="195" w:lineRule="atLeast"/>
              <w:rPr>
                <w:rFonts w:ascii="Helvetica" w:eastAsia="Times New Roman" w:hAnsi="Helvetica" w:cs="Times New Roman"/>
                <w:sz w:val="20"/>
                <w:szCs w:val="20"/>
              </w:rPr>
            </w:pPr>
            <w:r w:rsidRPr="002E2079">
              <w:rPr>
                <w:rFonts w:ascii="Helvetica" w:eastAsia="Times New Roman" w:hAnsi="Helvetica" w:cs="Times New Roman"/>
                <w:sz w:val="20"/>
                <w:szCs w:val="20"/>
              </w:rPr>
              <w:t>PDF</w:t>
            </w:r>
          </w:p>
          <w:p w:rsidR="00E5572B" w:rsidRDefault="00E5572B" w:rsidP="005A371E">
            <w:pPr>
              <w:spacing w:before="0" w:line="195" w:lineRule="atLeast"/>
              <w:rPr>
                <w:rFonts w:ascii="Helvetica" w:eastAsia="Times New Roman" w:hAnsi="Helvetica" w:cs="Times New Roman"/>
                <w:sz w:val="20"/>
                <w:szCs w:val="20"/>
              </w:rPr>
            </w:pPr>
          </w:p>
          <w:p w:rsidR="00E5572B" w:rsidRPr="002E2079" w:rsidRDefault="00E5572B" w:rsidP="005A371E">
            <w:pPr>
              <w:spacing w:before="0" w:line="195" w:lineRule="atLeast"/>
              <w:rPr>
                <w:rFonts w:ascii="Helvetica" w:eastAsia="Times New Roman" w:hAnsi="Helvetica" w:cs="Times New Roman"/>
                <w:sz w:val="18"/>
                <w:szCs w:val="18"/>
              </w:rPr>
            </w:pPr>
            <w:r w:rsidRPr="002E2079">
              <w:rPr>
                <w:rFonts w:ascii="Helvetica" w:eastAsia="Times New Roman" w:hAnsi="Helvetica" w:cs="Times New Roman"/>
                <w:sz w:val="20"/>
                <w:szCs w:val="20"/>
              </w:rPr>
              <w:t>PDF</w:t>
            </w:r>
          </w:p>
        </w:tc>
        <w:tc>
          <w:tcPr>
            <w:tcW w:w="104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5572B" w:rsidRDefault="00E5572B" w:rsidP="005A371E">
            <w:pPr>
              <w:spacing w:before="0" w:line="195" w:lineRule="atLeast"/>
              <w:rPr>
                <w:rFonts w:ascii="Helvetica" w:eastAsia="Times New Roman" w:hAnsi="Helvetica" w:cs="Times New Roman"/>
                <w:color w:val="E36C0A" w:themeColor="accent6" w:themeShade="BF"/>
                <w:sz w:val="20"/>
                <w:szCs w:val="20"/>
              </w:rPr>
            </w:pPr>
          </w:p>
          <w:p w:rsidR="00E5572B" w:rsidRPr="002E2079" w:rsidRDefault="00E5572B" w:rsidP="005A371E">
            <w:pPr>
              <w:spacing w:before="0" w:line="195" w:lineRule="atLeast"/>
              <w:rPr>
                <w:rFonts w:ascii="Helvetica" w:eastAsia="Times New Roman" w:hAnsi="Helvetica" w:cs="Times New Roman"/>
                <w:sz w:val="18"/>
                <w:szCs w:val="18"/>
              </w:rPr>
            </w:pPr>
            <w:r>
              <w:rPr>
                <w:rFonts w:ascii="Helvetica" w:eastAsia="Times New Roman" w:hAnsi="Helvetica" w:cs="Times New Roman"/>
                <w:color w:val="E36C0A" w:themeColor="accent6" w:themeShade="BF"/>
                <w:sz w:val="20"/>
                <w:szCs w:val="20"/>
              </w:rPr>
              <w:t>[</w:t>
            </w:r>
            <w:r w:rsidRPr="006F6CBA">
              <w:rPr>
                <w:rFonts w:ascii="Helvetica" w:eastAsia="Times New Roman" w:hAnsi="Helvetica" w:cs="Times New Roman"/>
                <w:color w:val="E36C0A" w:themeColor="accent6" w:themeShade="BF"/>
                <w:sz w:val="20"/>
                <w:szCs w:val="20"/>
              </w:rPr>
              <w:t>n</w:t>
            </w:r>
            <w:r>
              <w:rPr>
                <w:rFonts w:ascii="Helvetica" w:eastAsia="Times New Roman" w:hAnsi="Helvetica" w:cs="Times New Roman"/>
                <w:color w:val="E36C0A" w:themeColor="accent6" w:themeShade="BF"/>
                <w:sz w:val="20"/>
                <w:szCs w:val="20"/>
              </w:rPr>
              <w:t>]</w:t>
            </w:r>
            <w:r w:rsidRPr="002E2079">
              <w:rPr>
                <w:rFonts w:ascii="Helvetica" w:eastAsia="Times New Roman" w:hAnsi="Helvetica" w:cs="Times New Roman"/>
                <w:sz w:val="20"/>
                <w:szCs w:val="20"/>
              </w:rPr>
              <w:t xml:space="preserve"> pages</w:t>
            </w:r>
          </w:p>
          <w:p w:rsidR="00E5572B" w:rsidRDefault="00E5572B" w:rsidP="005A371E">
            <w:pPr>
              <w:spacing w:before="0" w:line="195" w:lineRule="atLeast"/>
              <w:rPr>
                <w:rFonts w:ascii="Helvetica" w:eastAsia="Times New Roman" w:hAnsi="Helvetica" w:cs="Times New Roman"/>
                <w:sz w:val="20"/>
                <w:szCs w:val="20"/>
              </w:rPr>
            </w:pPr>
            <w:r>
              <w:rPr>
                <w:rFonts w:ascii="Helvetica" w:eastAsia="Times New Roman" w:hAnsi="Helvetica" w:cs="Times New Roman"/>
                <w:color w:val="E36C0A" w:themeColor="accent6" w:themeShade="BF"/>
                <w:sz w:val="20"/>
                <w:szCs w:val="20"/>
              </w:rPr>
              <w:t>[</w:t>
            </w:r>
            <w:r w:rsidRPr="006F6CBA">
              <w:rPr>
                <w:rFonts w:ascii="Helvetica" w:eastAsia="Times New Roman" w:hAnsi="Helvetica" w:cs="Times New Roman"/>
                <w:color w:val="E36C0A" w:themeColor="accent6" w:themeShade="BF"/>
                <w:sz w:val="20"/>
                <w:szCs w:val="20"/>
              </w:rPr>
              <w:t>n</w:t>
            </w:r>
            <w:r>
              <w:rPr>
                <w:rFonts w:ascii="Helvetica" w:eastAsia="Times New Roman" w:hAnsi="Helvetica" w:cs="Times New Roman"/>
                <w:color w:val="E36C0A" w:themeColor="accent6" w:themeShade="BF"/>
                <w:sz w:val="20"/>
                <w:szCs w:val="20"/>
              </w:rPr>
              <w:t>]</w:t>
            </w:r>
            <w:r w:rsidRPr="002E2079">
              <w:rPr>
                <w:rFonts w:ascii="Helvetica" w:eastAsia="Times New Roman" w:hAnsi="Helvetica" w:cs="Times New Roman"/>
                <w:sz w:val="20"/>
                <w:szCs w:val="20"/>
              </w:rPr>
              <w:t xml:space="preserve"> pages maximum per </w:t>
            </w:r>
            <w:r>
              <w:rPr>
                <w:rFonts w:ascii="Helvetica" w:eastAsia="Times New Roman" w:hAnsi="Helvetica" w:cs="Times New Roman"/>
                <w:sz w:val="20"/>
                <w:szCs w:val="20"/>
              </w:rPr>
              <w:t>R</w:t>
            </w:r>
            <w:r w:rsidRPr="002E2079">
              <w:rPr>
                <w:rFonts w:ascii="Helvetica" w:eastAsia="Times New Roman" w:hAnsi="Helvetica" w:cs="Times New Roman"/>
                <w:sz w:val="20"/>
                <w:szCs w:val="20"/>
              </w:rPr>
              <w:t>esume</w:t>
            </w:r>
          </w:p>
          <w:p w:rsidR="00E5572B" w:rsidRDefault="00E5572B" w:rsidP="005A371E">
            <w:pPr>
              <w:spacing w:before="0" w:line="195" w:lineRule="atLeast"/>
              <w:rPr>
                <w:rFonts w:ascii="Helvetica" w:eastAsia="Times New Roman" w:hAnsi="Helvetica" w:cs="Times New Roman"/>
                <w:sz w:val="20"/>
                <w:szCs w:val="20"/>
              </w:rPr>
            </w:pPr>
          </w:p>
          <w:p w:rsidR="00E5572B" w:rsidRDefault="00E5572B" w:rsidP="005A371E">
            <w:pPr>
              <w:spacing w:before="0" w:line="195" w:lineRule="atLeast"/>
              <w:rPr>
                <w:rFonts w:ascii="Helvetica" w:eastAsia="Times New Roman" w:hAnsi="Helvetica" w:cs="Times New Roman"/>
                <w:sz w:val="20"/>
                <w:szCs w:val="20"/>
              </w:rPr>
            </w:pPr>
            <w:r w:rsidRPr="002E2079">
              <w:rPr>
                <w:rFonts w:ascii="Helvetica" w:eastAsia="Times New Roman" w:hAnsi="Helvetica" w:cs="Times New Roman"/>
                <w:sz w:val="20"/>
                <w:szCs w:val="20"/>
              </w:rPr>
              <w:t xml:space="preserve">No </w:t>
            </w:r>
            <w:r>
              <w:rPr>
                <w:rFonts w:ascii="Helvetica" w:eastAsia="Times New Roman" w:hAnsi="Helvetica" w:cs="Times New Roman"/>
                <w:sz w:val="20"/>
                <w:szCs w:val="20"/>
              </w:rPr>
              <w:t>page l</w:t>
            </w:r>
            <w:r w:rsidRPr="002E2079">
              <w:rPr>
                <w:rFonts w:ascii="Helvetica" w:eastAsia="Times New Roman" w:hAnsi="Helvetica" w:cs="Times New Roman"/>
                <w:sz w:val="20"/>
                <w:szCs w:val="20"/>
              </w:rPr>
              <w:t>imit</w:t>
            </w:r>
          </w:p>
          <w:p w:rsidR="00E5572B" w:rsidRDefault="00E5572B" w:rsidP="005A371E">
            <w:pPr>
              <w:spacing w:before="0" w:line="195" w:lineRule="atLeast"/>
              <w:rPr>
                <w:rFonts w:ascii="Helvetica" w:eastAsia="Times New Roman" w:hAnsi="Helvetica" w:cs="Times New Roman"/>
                <w:sz w:val="20"/>
                <w:szCs w:val="20"/>
              </w:rPr>
            </w:pPr>
          </w:p>
          <w:p w:rsidR="00E5572B" w:rsidRPr="002E2079" w:rsidRDefault="00E5572B" w:rsidP="005A371E">
            <w:pPr>
              <w:spacing w:before="0" w:line="195" w:lineRule="atLeast"/>
              <w:rPr>
                <w:rFonts w:ascii="Helvetica" w:eastAsia="Times New Roman" w:hAnsi="Helvetica" w:cs="Times New Roman"/>
                <w:sz w:val="18"/>
                <w:szCs w:val="18"/>
              </w:rPr>
            </w:pPr>
            <w:r w:rsidRPr="002E2079">
              <w:rPr>
                <w:rFonts w:ascii="Helvetica" w:eastAsia="Times New Roman" w:hAnsi="Helvetica" w:cs="Times New Roman"/>
                <w:sz w:val="20"/>
                <w:szCs w:val="20"/>
              </w:rPr>
              <w:t xml:space="preserve">No </w:t>
            </w:r>
            <w:r>
              <w:rPr>
                <w:rFonts w:ascii="Helvetica" w:eastAsia="Times New Roman" w:hAnsi="Helvetica" w:cs="Times New Roman"/>
                <w:sz w:val="20"/>
                <w:szCs w:val="20"/>
              </w:rPr>
              <w:t>page l</w:t>
            </w:r>
            <w:r w:rsidRPr="002E2079">
              <w:rPr>
                <w:rFonts w:ascii="Helvetica" w:eastAsia="Times New Roman" w:hAnsi="Helvetica" w:cs="Times New Roman"/>
                <w:sz w:val="20"/>
                <w:szCs w:val="20"/>
              </w:rPr>
              <w:t>imit</w:t>
            </w:r>
          </w:p>
        </w:tc>
      </w:tr>
    </w:tbl>
    <w:p w:rsidR="00E5572B" w:rsidRPr="0020599D" w:rsidRDefault="00E5572B" w:rsidP="00E5572B"/>
    <w:p w:rsidR="00E5572B" w:rsidRPr="00A120B7" w:rsidRDefault="00E5572B" w:rsidP="00E5572B">
      <w:r w:rsidRPr="00A120B7">
        <w:rPr>
          <w:b/>
          <w:bCs/>
        </w:rPr>
        <w:t>PROPRIETARY DATA</w:t>
      </w:r>
      <w:r>
        <w:rPr>
          <w:b/>
          <w:bCs/>
        </w:rPr>
        <w:t>:</w:t>
      </w:r>
      <w:r w:rsidRPr="00A120B7">
        <w:rPr>
          <w:b/>
          <w:bCs/>
        </w:rPr>
        <w:t xml:space="preserve"> </w:t>
      </w:r>
      <w:r>
        <w:rPr>
          <w:b/>
          <w:bCs/>
        </w:rPr>
        <w:t xml:space="preserve"> </w:t>
      </w:r>
      <w:r w:rsidRPr="00A120B7">
        <w:t xml:space="preserve">Each page of the </w:t>
      </w:r>
      <w:r>
        <w:t>offeror</w:t>
      </w:r>
      <w:r w:rsidRPr="00A120B7">
        <w:t xml:space="preserve">’s proposals must be reviewed and marked as to proprietary data content by the </w:t>
      </w:r>
      <w:r w:rsidRPr="00BC490D">
        <w:t>Offeror in accordance</w:t>
      </w:r>
      <w:r>
        <w:t xml:space="preserve"> </w:t>
      </w:r>
      <w:r w:rsidRPr="00A120B7">
        <w:t xml:space="preserve">with </w:t>
      </w:r>
      <w:r w:rsidRPr="000F2270">
        <w:rPr>
          <w:b/>
        </w:rPr>
        <w:t>FAR 52.215-1</w:t>
      </w:r>
      <w:r>
        <w:rPr>
          <w:b/>
        </w:rPr>
        <w:t xml:space="preserve"> </w:t>
      </w:r>
      <w:r w:rsidRPr="00BC490D">
        <w:rPr>
          <w:b/>
        </w:rPr>
        <w:t xml:space="preserve">Instruction to </w:t>
      </w:r>
      <w:proofErr w:type="spellStart"/>
      <w:r w:rsidRPr="00BC490D">
        <w:rPr>
          <w:b/>
        </w:rPr>
        <w:t>Offerors</w:t>
      </w:r>
      <w:proofErr w:type="spellEnd"/>
      <w:r w:rsidRPr="00BC490D">
        <w:t>. Additionally, refer to</w:t>
      </w:r>
      <w:r w:rsidRPr="00A120B7">
        <w:t xml:space="preserve"> </w:t>
      </w:r>
      <w:r w:rsidRPr="000F2270">
        <w:rPr>
          <w:b/>
        </w:rPr>
        <w:t>FAR 3.104-4</w:t>
      </w:r>
      <w:r>
        <w:rPr>
          <w:b/>
        </w:rPr>
        <w:t xml:space="preserve"> </w:t>
      </w:r>
      <w:r w:rsidRPr="00BC490D">
        <w:rPr>
          <w:b/>
        </w:rPr>
        <w:t xml:space="preserve">Disclosure, Protection and Marking of Contractor Bid, </w:t>
      </w:r>
      <w:r w:rsidRPr="00BC490D">
        <w:t>to ensure compliance</w:t>
      </w:r>
      <w:r w:rsidRPr="00A120B7">
        <w:t xml:space="preserve">. A single blanket statement at the front of the proposal is not acceptable. Failure to mark every page will subject </w:t>
      </w:r>
      <w:r>
        <w:t>the</w:t>
      </w:r>
      <w:r w:rsidRPr="00A120B7">
        <w:t xml:space="preserve"> proposal to public release through Freedom of Information Act (FOIA) requests.</w:t>
      </w:r>
    </w:p>
    <w:p w:rsidR="00E5572B" w:rsidRDefault="00E5572B" w:rsidP="00E5572B">
      <w:pPr>
        <w:pStyle w:val="Heading2"/>
      </w:pPr>
      <w:bookmarkStart w:id="429" w:name="_Toc355362027"/>
      <w:bookmarkStart w:id="430" w:name="_Toc353807618"/>
      <w:bookmarkStart w:id="431" w:name="_Toc409790778"/>
      <w:r>
        <w:t>Preparation of Technical Proposal</w:t>
      </w:r>
      <w:bookmarkEnd w:id="429"/>
      <w:bookmarkEnd w:id="430"/>
      <w:bookmarkEnd w:id="431"/>
    </w:p>
    <w:p w:rsidR="00E5572B" w:rsidRPr="00D77FEB" w:rsidRDefault="00E5572B" w:rsidP="00E5572B">
      <w:bookmarkStart w:id="432" w:name="_Toc355362028"/>
      <w:bookmarkStart w:id="433" w:name="_Toc342244428"/>
      <w:bookmarkStart w:id="434" w:name="_Toc336604410"/>
      <w:r w:rsidRPr="00D77FEB">
        <w:lastRenderedPageBreak/>
        <w:t xml:space="preserve">The Technical Proposal in response to this solicitation should address how the offeror intends to carry out the Statement of Work contained in </w:t>
      </w:r>
      <w:r w:rsidRPr="006A06CD">
        <w:rPr>
          <w:b/>
        </w:rPr>
        <w:t>Section C</w:t>
      </w:r>
      <w:r w:rsidRPr="00D77FEB">
        <w:t xml:space="preserve">. The offeror’s Technical Proposal must demonstrate a clear understanding of the </w:t>
      </w:r>
      <w:r w:rsidRPr="00C223CF">
        <w:t xml:space="preserve">requirements, the adequacy of the solution approach in meeting the goals and objectives of the </w:t>
      </w:r>
      <w:r>
        <w:t>DNSSEC</w:t>
      </w:r>
      <w:r w:rsidRPr="00C223CF">
        <w:t xml:space="preserve"> </w:t>
      </w:r>
      <w:r>
        <w:t>Deployment</w:t>
      </w:r>
      <w:r w:rsidRPr="00C223CF">
        <w:t xml:space="preserve"> project, and fulfill the offeror’s program implementation responsibilities.  </w:t>
      </w:r>
    </w:p>
    <w:p w:rsidR="00E5572B" w:rsidRPr="00D77FEB" w:rsidRDefault="00E5572B" w:rsidP="00E5572B">
      <w:r w:rsidRPr="00D77FEB">
        <w:t xml:space="preserve">Technical Proposals are limited to </w:t>
      </w:r>
      <w:r w:rsidRPr="00DB498B">
        <w:rPr>
          <w:color w:val="E36C0A" w:themeColor="accent6" w:themeShade="BF"/>
        </w:rPr>
        <w:t>[n]</w:t>
      </w:r>
      <w:r w:rsidRPr="009351AD">
        <w:t xml:space="preserve"> </w:t>
      </w:r>
      <w:r w:rsidRPr="00D77FEB">
        <w:t>pages in length and shall be written in English. Each page must be numbered consecutively. Pages that exceed the page number limitation will not be evaluated.</w:t>
      </w:r>
    </w:p>
    <w:p w:rsidR="00E5572B" w:rsidRPr="00D77FEB" w:rsidRDefault="00E5572B" w:rsidP="00E5572B">
      <w:r w:rsidRPr="00D77FEB">
        <w:t xml:space="preserve">Any page in the Technical Proposal that contains a table, chart, graph, etc., not otherwise specifically excluded below, is included within the above page limitation for the Technical Proposal. All critical information from appendices should be identified and summarized in the Technical Proposal. Not included in the page limitation are the following:  </w:t>
      </w:r>
    </w:p>
    <w:p w:rsidR="00E5572B" w:rsidRPr="00D77FEB" w:rsidRDefault="00E5572B" w:rsidP="006069CF">
      <w:pPr>
        <w:pStyle w:val="StyleB2"/>
        <w:numPr>
          <w:ilvl w:val="0"/>
          <w:numId w:val="16"/>
        </w:numPr>
      </w:pPr>
      <w:r w:rsidRPr="00D77FEB">
        <w:t xml:space="preserve">Cover/title page </w:t>
      </w:r>
    </w:p>
    <w:p w:rsidR="00E5572B" w:rsidRPr="00D77FEB" w:rsidRDefault="00E5572B" w:rsidP="006069CF">
      <w:pPr>
        <w:pStyle w:val="StyleB2"/>
        <w:numPr>
          <w:ilvl w:val="0"/>
          <w:numId w:val="16"/>
        </w:numPr>
      </w:pPr>
      <w:r w:rsidRPr="00D77FEB">
        <w:t>Table of contents</w:t>
      </w:r>
    </w:p>
    <w:p w:rsidR="00E5572B" w:rsidRPr="00D77FEB" w:rsidRDefault="00E5572B" w:rsidP="006069CF">
      <w:pPr>
        <w:pStyle w:val="StyleB2"/>
        <w:numPr>
          <w:ilvl w:val="0"/>
          <w:numId w:val="16"/>
        </w:numPr>
      </w:pPr>
      <w:r w:rsidRPr="00D77FEB">
        <w:t>Executive summary</w:t>
      </w:r>
    </w:p>
    <w:p w:rsidR="00E5572B" w:rsidRPr="00D77FEB" w:rsidRDefault="00E5572B" w:rsidP="006069CF">
      <w:pPr>
        <w:pStyle w:val="StyleB2"/>
        <w:numPr>
          <w:ilvl w:val="0"/>
          <w:numId w:val="16"/>
        </w:numPr>
      </w:pPr>
      <w:r w:rsidRPr="00D77FEB">
        <w:t>Dividers</w:t>
      </w:r>
    </w:p>
    <w:p w:rsidR="00E5572B" w:rsidRPr="00D77FEB" w:rsidRDefault="00E5572B" w:rsidP="006069CF">
      <w:pPr>
        <w:pStyle w:val="StyleB2"/>
        <w:numPr>
          <w:ilvl w:val="0"/>
          <w:numId w:val="16"/>
        </w:numPr>
      </w:pPr>
      <w:r w:rsidRPr="00D77FEB">
        <w:t>Table summarizing qualifications of proposed personnel</w:t>
      </w:r>
    </w:p>
    <w:p w:rsidR="00E5572B" w:rsidRPr="00D77FEB" w:rsidRDefault="00E5572B" w:rsidP="00E5572B">
      <w:r w:rsidRPr="00D77FEB">
        <w:t xml:space="preserve">The Technical Proposal will be organized by the technical evaluation criteria listed in </w:t>
      </w:r>
      <w:r w:rsidRPr="006A06CD">
        <w:rPr>
          <w:b/>
        </w:rPr>
        <w:t>Section 7.3</w:t>
      </w:r>
      <w:r w:rsidRPr="00D77FEB">
        <w:t>, as clarified further below:</w:t>
      </w:r>
    </w:p>
    <w:p w:rsidR="00E5572B" w:rsidRPr="00D77FEB" w:rsidRDefault="00E5572B" w:rsidP="00E5572B">
      <w:pPr>
        <w:pStyle w:val="List2Paragraph"/>
      </w:pPr>
      <w:r w:rsidRPr="00D77FEB">
        <w:t xml:space="preserve">Technical Approach and Project Management  </w:t>
      </w:r>
    </w:p>
    <w:p w:rsidR="00E5572B" w:rsidRPr="00D77FEB" w:rsidRDefault="00E5572B" w:rsidP="00E5572B">
      <w:pPr>
        <w:pStyle w:val="StyleB3"/>
      </w:pPr>
      <w:r w:rsidRPr="00D77FEB">
        <w:t xml:space="preserve">Task 1 </w:t>
      </w:r>
    </w:p>
    <w:p w:rsidR="00E5572B" w:rsidRPr="00D77FEB" w:rsidRDefault="00E5572B" w:rsidP="00E5572B">
      <w:pPr>
        <w:pStyle w:val="StyleB3"/>
      </w:pPr>
      <w:r w:rsidRPr="00D77FEB">
        <w:t xml:space="preserve">Task 2 </w:t>
      </w:r>
    </w:p>
    <w:p w:rsidR="00E5572B" w:rsidRPr="00D77FEB" w:rsidRDefault="00E5572B" w:rsidP="00E5572B">
      <w:pPr>
        <w:pStyle w:val="StyleB3"/>
      </w:pPr>
      <w:r w:rsidRPr="00D77FEB">
        <w:t xml:space="preserve">Task 3 </w:t>
      </w:r>
    </w:p>
    <w:p w:rsidR="00E5572B" w:rsidRDefault="00E5572B" w:rsidP="00E5572B">
      <w:pPr>
        <w:pStyle w:val="StyleB3"/>
      </w:pPr>
      <w:r w:rsidRPr="00D77FEB">
        <w:t>Task 4</w:t>
      </w:r>
    </w:p>
    <w:p w:rsidR="00E5572B" w:rsidRDefault="00E5572B" w:rsidP="00E5572B">
      <w:pPr>
        <w:pStyle w:val="StyleB3"/>
      </w:pPr>
      <w:r>
        <w:t>Task 5</w:t>
      </w:r>
    </w:p>
    <w:p w:rsidR="00E5572B" w:rsidRDefault="00E5572B" w:rsidP="00E5572B">
      <w:pPr>
        <w:pStyle w:val="StyleB3"/>
      </w:pPr>
      <w:r>
        <w:t>Task 6</w:t>
      </w:r>
    </w:p>
    <w:p w:rsidR="00E5572B" w:rsidRPr="00D77FEB" w:rsidRDefault="00E5572B" w:rsidP="00E5572B">
      <w:pPr>
        <w:pStyle w:val="List2Paragraph"/>
      </w:pPr>
      <w:r w:rsidRPr="00D77FEB">
        <w:t xml:space="preserve">Deliverables  </w:t>
      </w:r>
    </w:p>
    <w:p w:rsidR="00E5572B" w:rsidRPr="00D77FEB" w:rsidRDefault="00E5572B" w:rsidP="00E5572B">
      <w:pPr>
        <w:pStyle w:val="StyleB3"/>
      </w:pPr>
      <w:r w:rsidRPr="00D77FEB">
        <w:t>Project Management Plan (PMP)</w:t>
      </w:r>
    </w:p>
    <w:p w:rsidR="00E5572B" w:rsidRPr="00D77FEB" w:rsidRDefault="00E5572B" w:rsidP="00E5572B">
      <w:pPr>
        <w:pStyle w:val="StyleB3"/>
      </w:pPr>
      <w:r w:rsidRPr="00D77FEB">
        <w:t>Training Plan (TP)</w:t>
      </w:r>
    </w:p>
    <w:p w:rsidR="00E5572B" w:rsidRPr="00D77FEB" w:rsidRDefault="00E5572B" w:rsidP="00E5572B">
      <w:pPr>
        <w:pStyle w:val="List2Paragraph"/>
      </w:pPr>
      <w:r w:rsidRPr="00D77FEB">
        <w:t xml:space="preserve">Proposed Personnel Qualifications and Certifications  </w:t>
      </w:r>
    </w:p>
    <w:p w:rsidR="00E5572B" w:rsidRPr="00D77FEB" w:rsidRDefault="00E5572B" w:rsidP="00E5572B">
      <w:pPr>
        <w:pStyle w:val="StyleB3"/>
      </w:pPr>
      <w:r w:rsidRPr="00D77FEB">
        <w:t>Resumes</w:t>
      </w:r>
    </w:p>
    <w:p w:rsidR="00E5572B" w:rsidRPr="00D77FEB" w:rsidRDefault="00E5572B" w:rsidP="00E5572B">
      <w:pPr>
        <w:pStyle w:val="List2Paragraph"/>
      </w:pPr>
      <w:r w:rsidRPr="00D77FEB">
        <w:t xml:space="preserve">Past Performance  </w:t>
      </w:r>
    </w:p>
    <w:p w:rsidR="00E5572B" w:rsidRPr="00D77FEB" w:rsidRDefault="00E5572B" w:rsidP="00E5572B">
      <w:pPr>
        <w:pStyle w:val="StyleB3"/>
        <w:spacing w:after="120"/>
      </w:pPr>
      <w:r w:rsidRPr="00D77FEB">
        <w:lastRenderedPageBreak/>
        <w:t>Past Performance Worksheet</w:t>
      </w:r>
    </w:p>
    <w:p w:rsidR="00E5572B" w:rsidRPr="00D77FEB" w:rsidRDefault="00E5572B" w:rsidP="00E5572B">
      <w:r w:rsidRPr="00D77FEB">
        <w:t>The Technical Proposal shall include a detailed description of the offeror’s technical solution for each task including the associated equipment, equipment services, labor, and installation. At a minimum, the offeror must organize its response in the Technical Proposal to contain and follow the information set forth herein.</w:t>
      </w:r>
    </w:p>
    <w:p w:rsidR="00E5572B" w:rsidRPr="00D77FEB" w:rsidRDefault="00E5572B" w:rsidP="00E5572B">
      <w:pPr>
        <w:pStyle w:val="StyleL2"/>
      </w:pPr>
      <w:r w:rsidRPr="00D77FEB">
        <w:rPr>
          <w:b/>
        </w:rPr>
        <w:t>Executive Summary</w:t>
      </w:r>
      <w:r>
        <w:t xml:space="preserve"> (</w:t>
      </w:r>
      <w:r w:rsidRPr="00394FA3">
        <w:rPr>
          <w:color w:val="E36C0A" w:themeColor="accent6" w:themeShade="BF"/>
        </w:rPr>
        <w:t>5</w:t>
      </w:r>
      <w:r w:rsidRPr="00D77FEB">
        <w:t xml:space="preserve">-page size limit; does not count against Volume I </w:t>
      </w:r>
      <w:r w:rsidRPr="00E60D41">
        <w:rPr>
          <w:color w:val="E36C0A" w:themeColor="accent6" w:themeShade="BF"/>
        </w:rPr>
        <w:t>[n]</w:t>
      </w:r>
      <w:r w:rsidRPr="00CE6A5B">
        <w:t xml:space="preserve"> </w:t>
      </w:r>
      <w:r w:rsidRPr="00D77FEB">
        <w:t>page limit)</w:t>
      </w:r>
    </w:p>
    <w:p w:rsidR="00E5572B" w:rsidRPr="00D77FEB" w:rsidRDefault="00E5572B" w:rsidP="00E5572B">
      <w:pPr>
        <w:pStyle w:val="StyleL2"/>
      </w:pPr>
      <w:r w:rsidRPr="00D77FEB">
        <w:t xml:space="preserve">This section is to summarize the key elements of the offeror’s strategy, approach, methodologies, personnel and implementation plan. The Executive Summary will not count towards the page limitation and must not exceed </w:t>
      </w:r>
      <w:r w:rsidRPr="00394FA3">
        <w:rPr>
          <w:color w:val="E36C0A" w:themeColor="accent6" w:themeShade="BF"/>
        </w:rPr>
        <w:t>5</w:t>
      </w:r>
      <w:r w:rsidRPr="00D77FEB">
        <w:t xml:space="preserve"> pages in length.</w:t>
      </w:r>
    </w:p>
    <w:p w:rsidR="00E5572B" w:rsidRPr="00D77FEB" w:rsidRDefault="00E5572B" w:rsidP="00E5572B">
      <w:pPr>
        <w:pStyle w:val="StyleL2"/>
      </w:pPr>
      <w:r w:rsidRPr="00D77FEB">
        <w:rPr>
          <w:b/>
        </w:rPr>
        <w:t xml:space="preserve">Technical Approach and Implementation </w:t>
      </w:r>
      <w:r w:rsidRPr="00D77FEB">
        <w:t xml:space="preserve">(See </w:t>
      </w:r>
      <w:r w:rsidRPr="006A06CD">
        <w:rPr>
          <w:b/>
        </w:rPr>
        <w:t>Section 2.1 – 2.</w:t>
      </w:r>
      <w:r>
        <w:rPr>
          <w:b/>
        </w:rPr>
        <w:t>6</w:t>
      </w:r>
      <w:r w:rsidRPr="00D77FEB">
        <w:t>) (Volume I</w:t>
      </w:r>
      <w:r w:rsidRPr="005663EA">
        <w:rPr>
          <w:color w:val="1F497D" w:themeColor="text2"/>
        </w:rPr>
        <w:t xml:space="preserve"> </w:t>
      </w:r>
      <w:r w:rsidRPr="00E60D41">
        <w:rPr>
          <w:color w:val="E36C0A" w:themeColor="accent6" w:themeShade="BF"/>
        </w:rPr>
        <w:t>[n]</w:t>
      </w:r>
      <w:r>
        <w:rPr>
          <w:color w:val="E36C0A" w:themeColor="accent6" w:themeShade="BF"/>
        </w:rPr>
        <w:t xml:space="preserve"> </w:t>
      </w:r>
      <w:r w:rsidRPr="00D77FEB">
        <w:t>page size limit)</w:t>
      </w:r>
    </w:p>
    <w:p w:rsidR="00E5572B" w:rsidRDefault="00E5572B" w:rsidP="00E5572B">
      <w:pPr>
        <w:pStyle w:val="StyleL2"/>
      </w:pPr>
      <w:r w:rsidRPr="00D77FEB">
        <w:t xml:space="preserve">The offeror’s Technical Approach and Implementation must demonstrate a clear understanding of the requirements. The Technical Approach and Implementation must include a description of the conceptual approach and the general strategy (i.e., implementation plan, testing methodology and risk mitigation strategy) being proposed for the implementation and </w:t>
      </w:r>
      <w:r>
        <w:t>Deployment</w:t>
      </w:r>
      <w:r w:rsidRPr="00D77FEB">
        <w:t xml:space="preserve"> of the Agency’s network, systems and operations support from </w:t>
      </w:r>
      <w:r>
        <w:t>DNS</w:t>
      </w:r>
      <w:r w:rsidRPr="00D77FEB">
        <w:t xml:space="preserve"> to </w:t>
      </w:r>
      <w:r>
        <w:t>DNSSEC</w:t>
      </w:r>
      <w:r w:rsidRPr="00D77FEB">
        <w:t>. The Technical Approach and Implementation shall be specific, complete, presented concisely, responsive to the instructions contained herein and should address how the offeror intends to fulfill the statement of work. Marketing literature is not acceptable.</w:t>
      </w:r>
    </w:p>
    <w:p w:rsidR="00E5572B" w:rsidRPr="00DA6D31" w:rsidRDefault="00E5572B" w:rsidP="00E5572B">
      <w:pPr>
        <w:pStyle w:val="StyleL2"/>
      </w:pPr>
      <w:r w:rsidRPr="00DA6D31">
        <w:rPr>
          <w:b/>
        </w:rPr>
        <w:t>Management Approach</w:t>
      </w:r>
      <w:r w:rsidRPr="00DA6D31">
        <w:t xml:space="preserve"> - The offeror’s Management Approach shall provide a summary of the Project Management Plan and the rationale behind the selected organization and staff chosen, including qualifications of the selected staff.  The plan shall also demonstrate that the offeror has the corporate capabilities to execute the submitted PMP.</w:t>
      </w:r>
    </w:p>
    <w:p w:rsidR="00E5572B" w:rsidRPr="00D77FEB" w:rsidRDefault="00E5572B" w:rsidP="00E5572B">
      <w:pPr>
        <w:pStyle w:val="StyleL2"/>
        <w:rPr>
          <w:b/>
        </w:rPr>
      </w:pPr>
      <w:r w:rsidRPr="00D77FEB">
        <w:rPr>
          <w:b/>
        </w:rPr>
        <w:t>Deliverables</w:t>
      </w:r>
    </w:p>
    <w:p w:rsidR="00E5572B" w:rsidRPr="00D77FEB" w:rsidRDefault="00E5572B" w:rsidP="006069CF">
      <w:pPr>
        <w:pStyle w:val="ListParagraph"/>
        <w:numPr>
          <w:ilvl w:val="1"/>
          <w:numId w:val="14"/>
        </w:numPr>
        <w:spacing w:before="0" w:after="0" w:line="240" w:lineRule="auto"/>
        <w:ind w:left="720"/>
      </w:pPr>
      <w:r w:rsidRPr="00D77FEB">
        <w:rPr>
          <w:b/>
        </w:rPr>
        <w:t xml:space="preserve">Project Management Plan </w:t>
      </w:r>
      <w:r w:rsidRPr="00D77FEB">
        <w:t xml:space="preserve">(See </w:t>
      </w:r>
      <w:r w:rsidRPr="006A06CD">
        <w:rPr>
          <w:b/>
        </w:rPr>
        <w:t>Section 2.1.1</w:t>
      </w:r>
      <w:r w:rsidRPr="00D77FEB">
        <w:t>) (no size limit; submit as an A</w:t>
      </w:r>
      <w:r>
        <w:t>ttachment</w:t>
      </w:r>
      <w:r w:rsidRPr="00D77FEB">
        <w:t>)</w:t>
      </w:r>
    </w:p>
    <w:p w:rsidR="00E5572B" w:rsidRPr="00D77FEB" w:rsidRDefault="00E5572B" w:rsidP="00E5572B">
      <w:pPr>
        <w:ind w:left="360"/>
      </w:pPr>
      <w:r w:rsidRPr="00D77FEB">
        <w:t xml:space="preserve">The offeror shall submit a draft Project Management Plan (PMP) based on its proposed technical approach using </w:t>
      </w:r>
      <w:r w:rsidRPr="00D77FEB">
        <w:rPr>
          <w:b/>
          <w:i/>
        </w:rPr>
        <w:t xml:space="preserve">Attachment </w:t>
      </w:r>
      <w:proofErr w:type="gramStart"/>
      <w:r w:rsidRPr="00D77FEB">
        <w:rPr>
          <w:b/>
          <w:i/>
        </w:rPr>
        <w:t>A</w:t>
      </w:r>
      <w:proofErr w:type="gramEnd"/>
      <w:r w:rsidRPr="00D77FEB">
        <w:rPr>
          <w:b/>
          <w:i/>
        </w:rPr>
        <w:t xml:space="preserve"> - PMP Template</w:t>
      </w:r>
      <w:r w:rsidRPr="00D77FEB">
        <w:t>. The offeror’s PMP will be evaluated as part of Technical Approach and Project Management. The PMP shall be submitted as an A</w:t>
      </w:r>
      <w:r>
        <w:t>ttachment</w:t>
      </w:r>
      <w:r w:rsidRPr="00D77FEB">
        <w:t xml:space="preserve"> with no size limit.</w:t>
      </w:r>
    </w:p>
    <w:p w:rsidR="00E5572B" w:rsidRPr="00D77FEB" w:rsidRDefault="00E5572B" w:rsidP="006069CF">
      <w:pPr>
        <w:pStyle w:val="ListParagraph"/>
        <w:numPr>
          <w:ilvl w:val="1"/>
          <w:numId w:val="14"/>
        </w:numPr>
        <w:spacing w:before="0" w:after="0" w:line="240" w:lineRule="auto"/>
        <w:ind w:left="720"/>
      </w:pPr>
      <w:r w:rsidRPr="00D77FEB">
        <w:rPr>
          <w:b/>
        </w:rPr>
        <w:t xml:space="preserve">Training Plan </w:t>
      </w:r>
      <w:r w:rsidRPr="00D77FEB">
        <w:t xml:space="preserve">(See </w:t>
      </w:r>
      <w:r w:rsidRPr="006A06CD">
        <w:rPr>
          <w:b/>
        </w:rPr>
        <w:t>Section 2.1.2</w:t>
      </w:r>
      <w:r w:rsidRPr="00D77FEB">
        <w:t>) (no size limit; submit as an A</w:t>
      </w:r>
      <w:r>
        <w:t>ttachment</w:t>
      </w:r>
      <w:r w:rsidRPr="00D77FEB">
        <w:t>)</w:t>
      </w:r>
    </w:p>
    <w:p w:rsidR="00E5572B" w:rsidRPr="00D77FEB" w:rsidRDefault="00E5572B" w:rsidP="00E5572B">
      <w:pPr>
        <w:ind w:left="360"/>
      </w:pPr>
      <w:r w:rsidRPr="00D77FEB">
        <w:lastRenderedPageBreak/>
        <w:t xml:space="preserve">The offeror’s Training Plan (TP) and training delivery methods must include a clear description and understanding of the training requirements as described in the SOW (i.e., training delivery methods, scheduling and curriculum). The offeror shall demonstrate its capability to provide </w:t>
      </w:r>
      <w:r>
        <w:t>DNSSEC</w:t>
      </w:r>
      <w:r w:rsidRPr="00D77FEB">
        <w:t xml:space="preserve"> training in support of the implementation of the </w:t>
      </w:r>
      <w:r>
        <w:t>DNSSEC</w:t>
      </w:r>
      <w:r w:rsidRPr="00D77FEB">
        <w:t xml:space="preserve"> </w:t>
      </w:r>
      <w:r>
        <w:t>Deployment</w:t>
      </w:r>
      <w:r w:rsidRPr="00D77FEB">
        <w:t xml:space="preserve">. </w:t>
      </w:r>
    </w:p>
    <w:p w:rsidR="00E5572B" w:rsidRPr="00D77FEB" w:rsidRDefault="00E5572B" w:rsidP="00E5572B">
      <w:pPr>
        <w:pStyle w:val="StyleL2"/>
        <w:rPr>
          <w:b/>
        </w:rPr>
      </w:pPr>
      <w:r w:rsidRPr="00D77FEB">
        <w:rPr>
          <w:b/>
        </w:rPr>
        <w:t xml:space="preserve">Qualifications of Proposed Personnel </w:t>
      </w:r>
    </w:p>
    <w:p w:rsidR="00E5572B" w:rsidRPr="00D77FEB" w:rsidRDefault="00E5572B" w:rsidP="00E5572B">
      <w:pPr>
        <w:pStyle w:val="StyleL2"/>
      </w:pPr>
      <w:r w:rsidRPr="00D77FEB">
        <w:t xml:space="preserve">The offeror shall describe the skills, qualities and capacities of its proposed Project Manager and other key personnel to meet both the minimal qualifications described in </w:t>
      </w:r>
      <w:r w:rsidRPr="006A06CD">
        <w:rPr>
          <w:b/>
        </w:rPr>
        <w:t>Section 2.0</w:t>
      </w:r>
      <w:r w:rsidRPr="00D77FEB">
        <w:t xml:space="preserve"> as well as their ability to meet the technical and implementation challenges of the proposed implementation approach.</w:t>
      </w:r>
    </w:p>
    <w:p w:rsidR="00E5572B" w:rsidRPr="00D77FEB" w:rsidRDefault="00E5572B" w:rsidP="006069CF">
      <w:pPr>
        <w:pStyle w:val="ListParagraph"/>
        <w:numPr>
          <w:ilvl w:val="0"/>
          <w:numId w:val="15"/>
        </w:numPr>
        <w:spacing w:before="0" w:after="0" w:line="240" w:lineRule="auto"/>
        <w:rPr>
          <w:b/>
        </w:rPr>
      </w:pPr>
      <w:r w:rsidRPr="00D77FEB">
        <w:rPr>
          <w:b/>
        </w:rPr>
        <w:t xml:space="preserve">Resumes </w:t>
      </w:r>
      <w:r w:rsidRPr="00D77FEB">
        <w:t xml:space="preserve">(See </w:t>
      </w:r>
      <w:r w:rsidRPr="006A06CD">
        <w:rPr>
          <w:b/>
        </w:rPr>
        <w:t>Section 3.1 – 3.3</w:t>
      </w:r>
      <w:r w:rsidRPr="00D77FEB">
        <w:t>) (n-page size limit; submit as an A</w:t>
      </w:r>
      <w:r>
        <w:t>ttachment</w:t>
      </w:r>
      <w:r w:rsidRPr="00D77FEB">
        <w:t>)</w:t>
      </w:r>
    </w:p>
    <w:p w:rsidR="00E5572B" w:rsidRPr="005663EA" w:rsidRDefault="00E5572B" w:rsidP="00E5572B">
      <w:pPr>
        <w:pStyle w:val="StyleL2"/>
        <w:ind w:left="360"/>
        <w:rPr>
          <w:color w:val="1F497D" w:themeColor="text2"/>
        </w:rPr>
      </w:pPr>
      <w:r w:rsidRPr="00D77FEB">
        <w:t xml:space="preserve">The offeror shall include, in an annex, the resumes for all the proposed key personnel candidates and other long-term technical experts, up to a total number of [n]. Key personnel resumes may not exceed </w:t>
      </w:r>
      <w:r w:rsidRPr="005663EA">
        <w:rPr>
          <w:color w:val="E36C0A" w:themeColor="accent6" w:themeShade="BF"/>
        </w:rPr>
        <w:t xml:space="preserve">[n] </w:t>
      </w:r>
      <w:r w:rsidRPr="00D77FEB">
        <w:t xml:space="preserve">pages in length and shall be in chronological order starting with most recent experience.  </w:t>
      </w:r>
    </w:p>
    <w:p w:rsidR="00E5572B" w:rsidRPr="00D77FEB" w:rsidRDefault="00E5572B" w:rsidP="00E5572B">
      <w:pPr>
        <w:ind w:left="360"/>
      </w:pPr>
      <w:r w:rsidRPr="00D77FEB">
        <w:t>Each resume shall be accompanied by a signed letter of commitment from each candidate indicating his/her: (a) availability to work in the stated position, in terms of months; after award; and (b) intention to support and work for a stated term of the service. The offeror's proposed personnel shall also submit a minimum of three (3) references of professional contacts within the last three years. The offeror should provide a current phone, fax address, and email address for each reference contact.</w:t>
      </w:r>
    </w:p>
    <w:p w:rsidR="00E5572B" w:rsidRPr="00D77FEB" w:rsidRDefault="00E5572B" w:rsidP="00E5572B">
      <w:pPr>
        <w:ind w:left="360"/>
      </w:pPr>
      <w:r w:rsidRPr="00D77FEB">
        <w:rPr>
          <w:b/>
        </w:rPr>
        <w:t xml:space="preserve">Past Performance </w:t>
      </w:r>
      <w:r w:rsidRPr="00D77FEB">
        <w:t xml:space="preserve">(See </w:t>
      </w:r>
      <w:r w:rsidRPr="006A06CD">
        <w:rPr>
          <w:b/>
        </w:rPr>
        <w:t>Section 7.1</w:t>
      </w:r>
      <w:r w:rsidRPr="00D77FEB">
        <w:t>) (no size limit; submit as an A</w:t>
      </w:r>
      <w:r>
        <w:t>ttachment</w:t>
      </w:r>
      <w:r w:rsidRPr="00D77FEB">
        <w:t>)</w:t>
      </w:r>
    </w:p>
    <w:p w:rsidR="00E5572B" w:rsidRPr="00D77FEB" w:rsidRDefault="00E5572B" w:rsidP="00E5572B">
      <w:pPr>
        <w:pStyle w:val="Heading1"/>
      </w:pPr>
      <w:bookmarkStart w:id="435" w:name="_Toc409790779"/>
      <w:r w:rsidRPr="00D77FEB">
        <w:t>Past Performance Worksheets</w:t>
      </w:r>
      <w:bookmarkEnd w:id="435"/>
    </w:p>
    <w:p w:rsidR="00E5572B" w:rsidRPr="00D77FEB" w:rsidRDefault="00E5572B" w:rsidP="00E5572B">
      <w:pPr>
        <w:ind w:left="360"/>
      </w:pPr>
      <w:r w:rsidRPr="00D77FEB">
        <w:t xml:space="preserve">The offeror shall use the past performance template provided in </w:t>
      </w:r>
      <w:r w:rsidRPr="00D77FEB">
        <w:rPr>
          <w:b/>
          <w:i/>
        </w:rPr>
        <w:t>Attachment F – Past Performance Worksheet</w:t>
      </w:r>
      <w:r w:rsidRPr="00D77FEB">
        <w:rPr>
          <w:i/>
        </w:rPr>
        <w:t>.</w:t>
      </w:r>
      <w:r w:rsidRPr="00D77FEB">
        <w:t xml:space="preserve"> The offeror shall provide [n] past performance references for projects of a similar type, size and scope to that described in the solicitation.</w:t>
      </w:r>
    </w:p>
    <w:p w:rsidR="00E5572B" w:rsidRPr="004C47E6" w:rsidRDefault="00E5572B" w:rsidP="00E5572B">
      <w:pPr>
        <w:pStyle w:val="Heading1"/>
      </w:pPr>
      <w:bookmarkStart w:id="436" w:name="_Toc409790780"/>
      <w:r w:rsidRPr="004C47E6">
        <w:t>PAST PERFORMANCE INSTRUCTIONS</w:t>
      </w:r>
      <w:bookmarkEnd w:id="436"/>
    </w:p>
    <w:p w:rsidR="00E5572B" w:rsidRPr="00946C4A" w:rsidRDefault="00E5572B" w:rsidP="00E5572B">
      <w:proofErr w:type="spellStart"/>
      <w:r w:rsidRPr="00946C4A">
        <w:t>Offerors</w:t>
      </w:r>
      <w:proofErr w:type="spellEnd"/>
      <w:r w:rsidRPr="00946C4A">
        <w:t xml:space="preserve"> shall submit the following information as part of their proposal:</w:t>
      </w:r>
    </w:p>
    <w:p w:rsidR="00E5572B" w:rsidRPr="00946C4A" w:rsidRDefault="00E5572B" w:rsidP="00E5572B">
      <w:pPr>
        <w:pStyle w:val="StyleB1"/>
        <w:numPr>
          <w:ilvl w:val="0"/>
          <w:numId w:val="6"/>
        </w:numPr>
      </w:pPr>
      <w:r w:rsidRPr="00946C4A">
        <w:t xml:space="preserve">The offeror shall describe its past performance directly related to contracts it has held within the last </w:t>
      </w:r>
      <w:r>
        <w:t xml:space="preserve">3 years </w:t>
      </w:r>
      <w:r w:rsidRPr="00946C4A">
        <w:t xml:space="preserve">that are similar in scope, magnitude and complexity. </w:t>
      </w:r>
      <w:proofErr w:type="spellStart"/>
      <w:r w:rsidRPr="00946C4A">
        <w:t>Offerors</w:t>
      </w:r>
      <w:proofErr w:type="spellEnd"/>
      <w:r w:rsidRPr="00946C4A">
        <w:t xml:space="preserve"> </w:t>
      </w:r>
      <w:r w:rsidRPr="00946C4A">
        <w:lastRenderedPageBreak/>
        <w:t xml:space="preserve">shall provide a minimum of three (3) relevant examples </w:t>
      </w:r>
      <w:r>
        <w:t xml:space="preserve">of Deployment from a DNS to a DNSSEC environment. </w:t>
      </w:r>
    </w:p>
    <w:p w:rsidR="00E5572B" w:rsidRDefault="00E5572B" w:rsidP="00E5572B">
      <w:pPr>
        <w:pStyle w:val="StyleB1"/>
        <w:numPr>
          <w:ilvl w:val="0"/>
          <w:numId w:val="6"/>
        </w:numPr>
      </w:pPr>
      <w:proofErr w:type="spellStart"/>
      <w:r w:rsidRPr="00946C4A">
        <w:t>Offerors</w:t>
      </w:r>
      <w:proofErr w:type="spellEnd"/>
      <w:r w:rsidRPr="00946C4A">
        <w:t xml:space="preserve"> shall provide relevant past performance documentation and references for services comparable to those described in the SOW. Past performance</w:t>
      </w:r>
      <w:r>
        <w:t>s</w:t>
      </w:r>
      <w:r w:rsidRPr="00946C4A">
        <w:t xml:space="preserve"> listed may include those entered into by the Federal Government</w:t>
      </w:r>
      <w:r>
        <w:t>, state</w:t>
      </w:r>
      <w:r w:rsidRPr="00946C4A">
        <w:t xml:space="preserve"> and local government</w:t>
      </w:r>
      <w:r>
        <w:t xml:space="preserve"> agencies</w:t>
      </w:r>
      <w:r w:rsidRPr="00946C4A">
        <w:t xml:space="preserve">, and commercial customers. </w:t>
      </w:r>
      <w:r>
        <w:t xml:space="preserve"> </w:t>
      </w:r>
    </w:p>
    <w:p w:rsidR="00E5572B" w:rsidRDefault="00E5572B" w:rsidP="00E5572B">
      <w:pPr>
        <w:pStyle w:val="StyleB1"/>
        <w:numPr>
          <w:ilvl w:val="0"/>
          <w:numId w:val="6"/>
        </w:numPr>
      </w:pPr>
      <w:proofErr w:type="spellStart"/>
      <w:r w:rsidRPr="00946C4A">
        <w:t>Offerors</w:t>
      </w:r>
      <w:proofErr w:type="spellEnd"/>
      <w:r w:rsidRPr="00946C4A">
        <w:t xml:space="preserve"> should notify each of their private-sector (commercial) references that they may be contacted by the </w:t>
      </w:r>
      <w:r w:rsidRPr="00946C4A">
        <w:rPr>
          <w:color w:val="E36C0A"/>
        </w:rPr>
        <w:t>[</w:t>
      </w:r>
      <w:r>
        <w:rPr>
          <w:color w:val="E36C0A"/>
        </w:rPr>
        <w:t>Agency</w:t>
      </w:r>
      <w:r w:rsidRPr="00946C4A">
        <w:rPr>
          <w:color w:val="E36C0A"/>
        </w:rPr>
        <w:t xml:space="preserve">] </w:t>
      </w:r>
      <w:r w:rsidRPr="00946C4A">
        <w:t>and authorize them to provide the past performance information requested</w:t>
      </w:r>
      <w:r>
        <w:t xml:space="preserve">. </w:t>
      </w:r>
      <w:r w:rsidRPr="009F62BE">
        <w:t xml:space="preserve">References </w:t>
      </w:r>
      <w:r w:rsidRPr="00946C4A">
        <w:t>other than those identified by the offeror may be contacted by the Government, and the information received from them may be used in the evaluation of the offeror’s past performance.</w:t>
      </w:r>
    </w:p>
    <w:p w:rsidR="00E5572B" w:rsidRPr="0062339B" w:rsidRDefault="00E5572B" w:rsidP="00E5572B">
      <w:pPr>
        <w:rPr>
          <w:rFonts w:cs="Arial"/>
        </w:rPr>
      </w:pPr>
      <w:r w:rsidRPr="0062339B">
        <w:rPr>
          <w:rFonts w:cs="Arial"/>
        </w:rPr>
        <w:t>The offeror shall provide with the proposal a summary of the required past performance information as shown in</w:t>
      </w:r>
      <w:r>
        <w:t xml:space="preserve"> </w:t>
      </w:r>
      <w:r w:rsidRPr="006E34B5">
        <w:rPr>
          <w:b/>
          <w:i/>
        </w:rPr>
        <w:t>A</w:t>
      </w:r>
      <w:r>
        <w:rPr>
          <w:b/>
          <w:i/>
        </w:rPr>
        <w:t>ttachment</w:t>
      </w:r>
      <w:r w:rsidRPr="006E34B5">
        <w:rPr>
          <w:b/>
          <w:i/>
        </w:rPr>
        <w:t xml:space="preserve"> F - Past Performance Worksheet</w:t>
      </w:r>
      <w:r>
        <w:t>.</w:t>
      </w:r>
    </w:p>
    <w:p w:rsidR="00E5572B" w:rsidRDefault="00E5572B" w:rsidP="00E5572B">
      <w:pPr>
        <w:pStyle w:val="Heading2"/>
      </w:pPr>
      <w:bookmarkStart w:id="437" w:name="_Toc357085596"/>
      <w:bookmarkStart w:id="438" w:name="_Toc357085800"/>
      <w:bookmarkStart w:id="439" w:name="_Toc357087852"/>
      <w:bookmarkStart w:id="440" w:name="_Toc357088145"/>
      <w:bookmarkStart w:id="441" w:name="_Toc357088238"/>
      <w:bookmarkStart w:id="442" w:name="_Toc357089080"/>
      <w:bookmarkStart w:id="443" w:name="_Toc357089272"/>
      <w:bookmarkStart w:id="444" w:name="_Toc357089456"/>
      <w:bookmarkStart w:id="445" w:name="_Toc357089540"/>
      <w:bookmarkStart w:id="446" w:name="_Toc357089609"/>
      <w:bookmarkStart w:id="447" w:name="_Toc357089675"/>
      <w:bookmarkStart w:id="448" w:name="_Toc357175470"/>
      <w:bookmarkStart w:id="449" w:name="_Toc357175631"/>
      <w:bookmarkStart w:id="450" w:name="_Toc409790781"/>
      <w:bookmarkStart w:id="451" w:name="_Toc364293173"/>
      <w:bookmarkStart w:id="452" w:name="_Toc355362029"/>
      <w:bookmarkEnd w:id="432"/>
      <w:bookmarkEnd w:id="433"/>
      <w:bookmarkEnd w:id="434"/>
      <w:bookmarkEnd w:id="437"/>
      <w:bookmarkEnd w:id="438"/>
      <w:bookmarkEnd w:id="439"/>
      <w:bookmarkEnd w:id="440"/>
      <w:bookmarkEnd w:id="441"/>
      <w:bookmarkEnd w:id="442"/>
      <w:bookmarkEnd w:id="443"/>
      <w:bookmarkEnd w:id="444"/>
      <w:bookmarkEnd w:id="445"/>
      <w:bookmarkEnd w:id="446"/>
      <w:bookmarkEnd w:id="447"/>
      <w:bookmarkEnd w:id="448"/>
      <w:bookmarkEnd w:id="449"/>
      <w:r>
        <w:t>Preparation of Price Proposal</w:t>
      </w:r>
      <w:bookmarkEnd w:id="450"/>
    </w:p>
    <w:p w:rsidR="00E5572B" w:rsidRDefault="00E5572B" w:rsidP="00E5572B">
      <w:r>
        <w:t xml:space="preserve">The offeror shall submit its Price Proposal in the form of an MS Excel Workbook. The Price Model is used to facilitate the delivery of prices in the required format.  A sample MS Excel workbook, “Pricing Template.xls” is included as </w:t>
      </w:r>
      <w:r w:rsidRPr="00A120B7">
        <w:rPr>
          <w:b/>
          <w:i/>
        </w:rPr>
        <w:t xml:space="preserve">Attachment </w:t>
      </w:r>
      <w:r>
        <w:rPr>
          <w:b/>
          <w:i/>
        </w:rPr>
        <w:t>D</w:t>
      </w:r>
      <w:r w:rsidRPr="00A120B7">
        <w:rPr>
          <w:b/>
          <w:i/>
        </w:rPr>
        <w:t xml:space="preserve"> –</w:t>
      </w:r>
      <w:r>
        <w:rPr>
          <w:b/>
          <w:i/>
        </w:rPr>
        <w:t xml:space="preserve"> </w:t>
      </w:r>
      <w:r w:rsidRPr="00886FC1">
        <w:rPr>
          <w:b/>
          <w:i/>
        </w:rPr>
        <w:t>Pricing Template</w:t>
      </w:r>
      <w:r>
        <w:t xml:space="preserve">. </w:t>
      </w:r>
      <w:r>
        <w:rPr>
          <w:color w:val="000000"/>
        </w:rPr>
        <w:t xml:space="preserve">In populating all Excel worksheets, the offeror shall present the data (e.g., item number, unit prices, quantities, and summarized prices) </w:t>
      </w:r>
      <w:r w:rsidRPr="003219C8">
        <w:rPr>
          <w:color w:val="000000"/>
        </w:rPr>
        <w:t>in a manner where all computations can be traced to the maximum extent possible.</w:t>
      </w:r>
      <w:r>
        <w:rPr>
          <w:color w:val="000000"/>
        </w:rPr>
        <w:t xml:space="preserve"> </w:t>
      </w:r>
      <w:r>
        <w:t xml:space="preserve">The offeror may add rows, columns, or worksheets to accommodate the required pricing information. See also: </w:t>
      </w:r>
      <w:r w:rsidRPr="00732A3B">
        <w:rPr>
          <w:b/>
          <w:i/>
        </w:rPr>
        <w:t>Attachment C –</w:t>
      </w:r>
      <w:r w:rsidRPr="00886FC1">
        <w:rPr>
          <w:i/>
        </w:rPr>
        <w:t xml:space="preserve"> </w:t>
      </w:r>
      <w:r w:rsidRPr="00886FC1">
        <w:rPr>
          <w:b/>
          <w:i/>
        </w:rPr>
        <w:t xml:space="preserve">Pricing </w:t>
      </w:r>
      <w:r>
        <w:rPr>
          <w:b/>
          <w:i/>
        </w:rPr>
        <w:t>Requirements</w:t>
      </w:r>
      <w:r>
        <w:t xml:space="preserve">. </w:t>
      </w:r>
    </w:p>
    <w:p w:rsidR="00E5572B" w:rsidRDefault="00E5572B" w:rsidP="00E5572B">
      <w:r w:rsidRPr="00A120B7">
        <w:t xml:space="preserve">Failure </w:t>
      </w:r>
      <w:r>
        <w:t xml:space="preserve">by the offeror </w:t>
      </w:r>
      <w:r w:rsidRPr="00A120B7">
        <w:t>to use the prescribed pricing template may result in non-compliance.</w:t>
      </w:r>
      <w:r>
        <w:t xml:space="preserve"> The Price Proposal must be submitted under separate cover from the Technical Proposal. While there is no page limit for the Price Proposal, the offeror must provide the necessary detail and supporting information to address the solicitation requirements and to allow a complete analysis of each line item price.</w:t>
      </w:r>
    </w:p>
    <w:p w:rsidR="00E5572B" w:rsidRDefault="00E5572B" w:rsidP="00E5572B">
      <w:pPr>
        <w:pStyle w:val="Heading1"/>
      </w:pPr>
      <w:r>
        <w:br w:type="page"/>
      </w:r>
    </w:p>
    <w:p w:rsidR="00E5572B" w:rsidRDefault="00E5572B" w:rsidP="00E5572B">
      <w:pPr>
        <w:pStyle w:val="Heading1"/>
      </w:pPr>
      <w:bookmarkStart w:id="453" w:name="_Toc409790782"/>
      <w:r>
        <w:lastRenderedPageBreak/>
        <w:t>Evaluation Factors and Basis for Award</w:t>
      </w:r>
      <w:bookmarkEnd w:id="451"/>
      <w:bookmarkEnd w:id="453"/>
    </w:p>
    <w:p w:rsidR="00E5572B" w:rsidRPr="00D77FEB" w:rsidRDefault="00E5572B" w:rsidP="00E5572B">
      <w:r w:rsidRPr="00D77FEB">
        <w:t>The Government will evaluate</w:t>
      </w:r>
      <w:r w:rsidRPr="00D77FEB">
        <w:rPr>
          <w:b/>
        </w:rPr>
        <w:t xml:space="preserve"> </w:t>
      </w:r>
      <w:r w:rsidRPr="00D77FEB">
        <w:t>each of the offeror’s proposals to determine if the support services offerings satisfy the specific requirements under each task. The evaluations will be based on the evaluation factors defined in this section.</w:t>
      </w:r>
    </w:p>
    <w:p w:rsidR="00E5572B" w:rsidRPr="00D77FEB" w:rsidRDefault="00E5572B" w:rsidP="00E5572B">
      <w:pPr>
        <w:pStyle w:val="Heading2"/>
      </w:pPr>
      <w:bookmarkStart w:id="454" w:name="_Toc409790783"/>
      <w:r>
        <w:t>Evaluation Methodology and Basis for Award</w:t>
      </w:r>
      <w:bookmarkEnd w:id="454"/>
    </w:p>
    <w:tbl>
      <w:tblPr>
        <w:tblStyle w:val="TableGrid"/>
        <w:tblW w:w="0" w:type="auto"/>
        <w:tblInd w:w="108" w:type="dxa"/>
        <w:shd w:val="clear" w:color="auto" w:fill="FFFFD1"/>
        <w:tblLook w:val="04A0" w:firstRow="1" w:lastRow="0" w:firstColumn="1" w:lastColumn="0" w:noHBand="0" w:noVBand="1"/>
      </w:tblPr>
      <w:tblGrid>
        <w:gridCol w:w="9468"/>
      </w:tblGrid>
      <w:tr w:rsidR="00E5572B" w:rsidTr="00403D99">
        <w:tc>
          <w:tcPr>
            <w:tcW w:w="9468" w:type="dxa"/>
            <w:shd w:val="clear" w:color="auto" w:fill="FFFFD1"/>
          </w:tcPr>
          <w:p w:rsidR="00E5572B" w:rsidRPr="008C24A5" w:rsidRDefault="00E5572B" w:rsidP="005A371E">
            <w:pPr>
              <w:spacing w:before="0" w:after="0"/>
              <w:jc w:val="center"/>
              <w:rPr>
                <w:b/>
                <w:sz w:val="14"/>
              </w:rPr>
            </w:pPr>
          </w:p>
          <w:p w:rsidR="00E5572B" w:rsidRDefault="00E5572B" w:rsidP="005A371E">
            <w:pPr>
              <w:spacing w:before="0" w:after="0" w:line="276" w:lineRule="auto"/>
              <w:jc w:val="center"/>
              <w:rPr>
                <w:b/>
              </w:rPr>
            </w:pPr>
            <w:r w:rsidRPr="006A06CD">
              <w:rPr>
                <w:b/>
              </w:rPr>
              <w:t xml:space="preserve">SUGGESTED EVALUATION LANGUAGE </w:t>
            </w:r>
          </w:p>
          <w:p w:rsidR="00E5572B" w:rsidRPr="00765858" w:rsidRDefault="00E5572B" w:rsidP="005A371E">
            <w:pPr>
              <w:spacing w:before="0" w:after="0" w:line="276" w:lineRule="auto"/>
              <w:jc w:val="center"/>
              <w:rPr>
                <w:b/>
              </w:rPr>
            </w:pPr>
            <w:r>
              <w:rPr>
                <w:b/>
              </w:rPr>
              <w:t>(</w:t>
            </w:r>
            <w:r w:rsidRPr="00765858">
              <w:rPr>
                <w:b/>
              </w:rPr>
              <w:t xml:space="preserve">Agency </w:t>
            </w:r>
            <w:r>
              <w:rPr>
                <w:b/>
              </w:rPr>
              <w:t>may</w:t>
            </w:r>
            <w:r w:rsidRPr="00765858">
              <w:rPr>
                <w:b/>
              </w:rPr>
              <w:t xml:space="preserve"> remove or modify the narratives below</w:t>
            </w:r>
            <w:r>
              <w:rPr>
                <w:b/>
              </w:rPr>
              <w:t>)</w:t>
            </w:r>
          </w:p>
          <w:p w:rsidR="00E5572B" w:rsidRPr="008C24A5" w:rsidRDefault="00E5572B" w:rsidP="005A371E">
            <w:pPr>
              <w:spacing w:before="0" w:after="0" w:line="276" w:lineRule="auto"/>
              <w:jc w:val="center"/>
              <w:rPr>
                <w:b/>
                <w:sz w:val="16"/>
              </w:rPr>
            </w:pPr>
          </w:p>
          <w:p w:rsidR="00E5572B" w:rsidRPr="006A06CD" w:rsidRDefault="00E5572B" w:rsidP="006069CF">
            <w:pPr>
              <w:pStyle w:val="ListParagraph"/>
              <w:numPr>
                <w:ilvl w:val="0"/>
                <w:numId w:val="29"/>
              </w:numPr>
              <w:spacing w:before="0" w:line="276" w:lineRule="auto"/>
              <w:ind w:left="720"/>
              <w:contextualSpacing w:val="0"/>
            </w:pPr>
            <w:r w:rsidRPr="006A06CD">
              <w:t xml:space="preserve">The Government may award a contract </w:t>
            </w:r>
            <w:r w:rsidRPr="00B702E2">
              <w:t xml:space="preserve">based on the initial proposal </w:t>
            </w:r>
            <w:r w:rsidRPr="006A06CD">
              <w:t xml:space="preserve">without discussions </w:t>
            </w:r>
            <w:r>
              <w:t xml:space="preserve">or negotiations </w:t>
            </w:r>
            <w:r w:rsidRPr="006A06CD">
              <w:t xml:space="preserve">with </w:t>
            </w:r>
            <w:proofErr w:type="spellStart"/>
            <w:r w:rsidRPr="006A06CD">
              <w:t>offerors</w:t>
            </w:r>
            <w:proofErr w:type="spellEnd"/>
            <w:r w:rsidRPr="006A06CD">
              <w:t xml:space="preserve">, in accordance with </w:t>
            </w:r>
            <w:r w:rsidRPr="000F2270">
              <w:rPr>
                <w:b/>
              </w:rPr>
              <w:t>FAR 52.215-1</w:t>
            </w:r>
            <w:r w:rsidRPr="006A06CD">
              <w:t>.</w:t>
            </w:r>
            <w:r>
              <w:t xml:space="preserve"> </w:t>
            </w:r>
            <w:r w:rsidRPr="00B702E2">
              <w:t xml:space="preserve">Therefore, it is important that each proposal be fully compliant, without exception to any requirement, clause or provision. </w:t>
            </w:r>
            <w:proofErr w:type="spellStart"/>
            <w:r w:rsidRPr="00B702E2">
              <w:t>Offerors</w:t>
            </w:r>
            <w:proofErr w:type="spellEnd"/>
            <w:r w:rsidRPr="00B702E2">
              <w:t xml:space="preserve"> should submit initial proposals which respond most favorably to the SOW’s requirements.</w:t>
            </w:r>
          </w:p>
          <w:p w:rsidR="00E5572B" w:rsidRPr="006A06CD" w:rsidRDefault="00E5572B" w:rsidP="006069CF">
            <w:pPr>
              <w:pStyle w:val="ListParagraph"/>
              <w:numPr>
                <w:ilvl w:val="0"/>
                <w:numId w:val="29"/>
              </w:numPr>
              <w:spacing w:before="0" w:line="276" w:lineRule="auto"/>
              <w:ind w:left="720"/>
              <w:contextualSpacing w:val="0"/>
            </w:pPr>
            <w:r w:rsidRPr="006A06CD">
              <w:t xml:space="preserve">The Government intends to evaluate </w:t>
            </w:r>
            <w:proofErr w:type="spellStart"/>
            <w:r w:rsidRPr="006A06CD">
              <w:t>offerors’</w:t>
            </w:r>
            <w:proofErr w:type="spellEnd"/>
            <w:r w:rsidRPr="006A06CD">
              <w:t xml:space="preserve"> proposals in accordance with </w:t>
            </w:r>
            <w:r w:rsidRPr="006A06CD">
              <w:rPr>
                <w:b/>
              </w:rPr>
              <w:t>Section 7.0</w:t>
            </w:r>
            <w:r w:rsidRPr="006A06CD">
              <w:t xml:space="preserve"> of this SOW and make a contract award to the responsible offeror whose </w:t>
            </w:r>
            <w:r w:rsidRPr="00F40364">
              <w:t xml:space="preserve">proposal is most advantageous to </w:t>
            </w:r>
            <w:r w:rsidRPr="006A06CD">
              <w:t xml:space="preserve">the U.S. Government.  </w:t>
            </w:r>
          </w:p>
          <w:p w:rsidR="00E5572B" w:rsidRPr="006A06CD" w:rsidRDefault="00E5572B" w:rsidP="006069CF">
            <w:pPr>
              <w:pStyle w:val="ListParagraph"/>
              <w:numPr>
                <w:ilvl w:val="0"/>
                <w:numId w:val="29"/>
              </w:numPr>
              <w:spacing w:before="0" w:line="276" w:lineRule="auto"/>
              <w:ind w:left="720"/>
              <w:contextualSpacing w:val="0"/>
            </w:pPr>
            <w:r w:rsidRPr="006A06CD">
              <w:t>The Technical Proposal will be evaluated by a technical evaluation committee using the t</w:t>
            </w:r>
            <w:r>
              <w:t>echnical criteria shown below.</w:t>
            </w:r>
          </w:p>
          <w:p w:rsidR="00E5572B" w:rsidRPr="006A06CD" w:rsidRDefault="00E5572B" w:rsidP="006069CF">
            <w:pPr>
              <w:pStyle w:val="ListParagraph"/>
              <w:numPr>
                <w:ilvl w:val="0"/>
                <w:numId w:val="29"/>
              </w:numPr>
              <w:spacing w:before="0" w:line="276" w:lineRule="auto"/>
              <w:ind w:left="720"/>
              <w:contextualSpacing w:val="0"/>
            </w:pPr>
            <w:r w:rsidRPr="006A06CD">
              <w:t xml:space="preserve">Price has not been assigned a numerical weight.  </w:t>
            </w:r>
            <w:proofErr w:type="spellStart"/>
            <w:r w:rsidRPr="006A06CD">
              <w:t>Offerors</w:t>
            </w:r>
            <w:proofErr w:type="spellEnd"/>
            <w:r w:rsidRPr="006A06CD">
              <w:t xml:space="preserve"> are reminded that the Government is not obligated to award a negotiated contract on the basis of lowest proposed price, or to the offeror with the highest technical evaluation score. </w:t>
            </w:r>
            <w:r w:rsidRPr="005D511B">
              <w:t>Agencies must state the following when using tradeoff process:  ‘The solicitation shall state whether all evaluation factors other than cost or price, when combined, are significantly more important than, approximately equal to, or significantly less important than cost or price.’</w:t>
            </w:r>
          </w:p>
          <w:p w:rsidR="00E5572B" w:rsidRDefault="00E5572B" w:rsidP="006069CF">
            <w:pPr>
              <w:pStyle w:val="ListParagraph"/>
              <w:numPr>
                <w:ilvl w:val="0"/>
                <w:numId w:val="29"/>
              </w:numPr>
              <w:spacing w:before="0"/>
              <w:ind w:left="720"/>
              <w:contextualSpacing w:val="0"/>
              <w:rPr>
                <w:color w:val="0070C0"/>
              </w:rPr>
            </w:pPr>
            <w:r w:rsidRPr="006A06CD">
              <w:t>As technical scores converge, price may become a deciding factor in the award. Therefore, after the final evaluation of proposals, the contracting officer will make the award to the offeror whose proposal offers the best value to the Government considering both technical and price factors.</w:t>
            </w:r>
          </w:p>
        </w:tc>
      </w:tr>
    </w:tbl>
    <w:p w:rsidR="00E5572B" w:rsidRDefault="00E5572B" w:rsidP="00E5572B">
      <w:bookmarkStart w:id="455" w:name="_Toc365305748"/>
      <w:bookmarkStart w:id="456" w:name="_Toc364293175"/>
      <w:bookmarkEnd w:id="455"/>
    </w:p>
    <w:p w:rsidR="00E5572B" w:rsidRDefault="00E5572B" w:rsidP="00E5572B"/>
    <w:p w:rsidR="00E5572B" w:rsidRDefault="00E5572B" w:rsidP="00E5572B"/>
    <w:p w:rsidR="00E5572B" w:rsidRDefault="00E5572B" w:rsidP="00E5572B"/>
    <w:p w:rsidR="00E5572B" w:rsidRDefault="00E5572B" w:rsidP="00E5572B">
      <w:pPr>
        <w:pStyle w:val="Heading2"/>
      </w:pPr>
      <w:bookmarkStart w:id="457" w:name="_Toc409790784"/>
      <w:r w:rsidRPr="00D77FEB">
        <w:lastRenderedPageBreak/>
        <w:t xml:space="preserve">Evaluation </w:t>
      </w:r>
      <w:r>
        <w:t>Approach</w:t>
      </w:r>
      <w:r w:rsidRPr="00D77FEB">
        <w:t xml:space="preserve"> – </w:t>
      </w:r>
      <w:r>
        <w:t>Trade Off</w:t>
      </w:r>
      <w:r w:rsidRPr="00D77FEB">
        <w:t xml:space="preserve"> or LPTA</w:t>
      </w:r>
      <w:bookmarkEnd w:id="456"/>
      <w:bookmarkEnd w:id="457"/>
      <w:r>
        <w:t xml:space="preserve"> </w:t>
      </w:r>
    </w:p>
    <w:p w:rsidR="00E5572B" w:rsidRPr="00D77FEB" w:rsidRDefault="00E5572B" w:rsidP="00403D99">
      <w:pPr>
        <w:pBdr>
          <w:top w:val="single" w:sz="4" w:space="1" w:color="auto"/>
          <w:left w:val="single" w:sz="4" w:space="4" w:color="auto"/>
          <w:bottom w:val="single" w:sz="4" w:space="1" w:color="auto"/>
          <w:right w:val="single" w:sz="4" w:space="4" w:color="auto"/>
        </w:pBdr>
        <w:shd w:val="clear" w:color="auto" w:fill="FFFFD1"/>
      </w:pPr>
      <w:r w:rsidRPr="003D0F57">
        <w:t xml:space="preserve">Note: </w:t>
      </w:r>
      <w:r>
        <w:t xml:space="preserve">The </w:t>
      </w:r>
      <w:r w:rsidRPr="003D0F57">
        <w:t xml:space="preserve">Agency is required to select either </w:t>
      </w:r>
      <w:r>
        <w:t>Trade off</w:t>
      </w:r>
      <w:r w:rsidRPr="003D0F57">
        <w:t xml:space="preserve"> or LPTA</w:t>
      </w:r>
      <w:r>
        <w:t xml:space="preserve"> Approach</w:t>
      </w:r>
      <w:r w:rsidRPr="003D0F57">
        <w:t>. Once a method has been selected</w:t>
      </w:r>
      <w:r>
        <w:t>,</w:t>
      </w:r>
      <w:r w:rsidRPr="003D0F57">
        <w:t xml:space="preserve"> delete all information in this SOW relevant to the method that was NOT selected.</w:t>
      </w:r>
    </w:p>
    <w:p w:rsidR="00E5572B" w:rsidRPr="00660F8F" w:rsidRDefault="00E5572B" w:rsidP="00E5572B">
      <w:pPr>
        <w:spacing w:before="0" w:after="0" w:line="240" w:lineRule="auto"/>
        <w:ind w:left="360" w:hanging="360"/>
        <w:rPr>
          <w:color w:val="0070C0"/>
        </w:rPr>
      </w:pPr>
    </w:p>
    <w:tbl>
      <w:tblPr>
        <w:tblStyle w:val="TableGrid"/>
        <w:tblW w:w="0" w:type="auto"/>
        <w:tblInd w:w="108" w:type="dxa"/>
        <w:tblLook w:val="04A0" w:firstRow="1" w:lastRow="0" w:firstColumn="1" w:lastColumn="0" w:noHBand="0" w:noVBand="1"/>
      </w:tblPr>
      <w:tblGrid>
        <w:gridCol w:w="9468"/>
      </w:tblGrid>
      <w:tr w:rsidR="00E5572B" w:rsidTr="00403D99">
        <w:tc>
          <w:tcPr>
            <w:tcW w:w="9468" w:type="dxa"/>
            <w:shd w:val="clear" w:color="auto" w:fill="FFFFD1"/>
          </w:tcPr>
          <w:p w:rsidR="00E5572B" w:rsidRPr="006A06CD" w:rsidRDefault="00E5572B" w:rsidP="005A371E">
            <w:pPr>
              <w:spacing w:before="0" w:after="0" w:line="276" w:lineRule="auto"/>
              <w:jc w:val="center"/>
              <w:rPr>
                <w:b/>
              </w:rPr>
            </w:pPr>
          </w:p>
          <w:p w:rsidR="00E5572B" w:rsidRPr="006A06CD" w:rsidRDefault="00E5572B" w:rsidP="005A371E">
            <w:pPr>
              <w:spacing w:before="0" w:after="0" w:line="276" w:lineRule="auto"/>
              <w:jc w:val="center"/>
              <w:rPr>
                <w:b/>
              </w:rPr>
            </w:pPr>
            <w:r w:rsidRPr="006A06CD">
              <w:rPr>
                <w:b/>
              </w:rPr>
              <w:t xml:space="preserve">SUGGESTED EVALUATION LANGUAGE </w:t>
            </w:r>
          </w:p>
          <w:p w:rsidR="00E5572B" w:rsidRPr="006A06CD" w:rsidRDefault="00E5572B" w:rsidP="005A371E">
            <w:pPr>
              <w:spacing w:before="0" w:after="0" w:line="276" w:lineRule="auto"/>
              <w:jc w:val="center"/>
              <w:rPr>
                <w:b/>
              </w:rPr>
            </w:pPr>
            <w:r w:rsidRPr="006A06CD">
              <w:rPr>
                <w:b/>
              </w:rPr>
              <w:t xml:space="preserve">IF </w:t>
            </w:r>
            <w:r>
              <w:rPr>
                <w:b/>
              </w:rPr>
              <w:t>TRADE OFF APPROACH</w:t>
            </w:r>
            <w:r w:rsidRPr="006A06CD">
              <w:rPr>
                <w:b/>
              </w:rPr>
              <w:t xml:space="preserve"> </w:t>
            </w:r>
          </w:p>
          <w:p w:rsidR="00E5572B" w:rsidRPr="006A06CD" w:rsidRDefault="00E5572B" w:rsidP="005A371E">
            <w:pPr>
              <w:spacing w:before="0" w:after="0" w:line="276" w:lineRule="auto"/>
              <w:jc w:val="center"/>
              <w:rPr>
                <w:b/>
              </w:rPr>
            </w:pPr>
            <w:r w:rsidRPr="006A06CD">
              <w:rPr>
                <w:b/>
              </w:rPr>
              <w:t>IS SELECTED BY THE AGENCY</w:t>
            </w:r>
          </w:p>
          <w:p w:rsidR="00E5572B" w:rsidRPr="00765858" w:rsidRDefault="00E5572B" w:rsidP="005A371E">
            <w:pPr>
              <w:spacing w:before="0" w:after="0" w:line="276" w:lineRule="auto"/>
              <w:jc w:val="center"/>
              <w:rPr>
                <w:b/>
              </w:rPr>
            </w:pPr>
            <w:r w:rsidRPr="006A06CD">
              <w:rPr>
                <w:b/>
              </w:rPr>
              <w:t xml:space="preserve"> </w:t>
            </w:r>
            <w:r>
              <w:rPr>
                <w:b/>
              </w:rPr>
              <w:t>(</w:t>
            </w:r>
            <w:r w:rsidRPr="00765858">
              <w:rPr>
                <w:b/>
              </w:rPr>
              <w:t xml:space="preserve">Agency </w:t>
            </w:r>
            <w:r>
              <w:rPr>
                <w:b/>
              </w:rPr>
              <w:t>may</w:t>
            </w:r>
            <w:r w:rsidRPr="00765858">
              <w:rPr>
                <w:b/>
              </w:rPr>
              <w:t xml:space="preserve"> remove or modify the narratives below</w:t>
            </w:r>
            <w:r>
              <w:rPr>
                <w:b/>
              </w:rPr>
              <w:t>)</w:t>
            </w:r>
          </w:p>
          <w:p w:rsidR="00E5572B" w:rsidRPr="006A06CD" w:rsidRDefault="00E5572B" w:rsidP="005A371E">
            <w:pPr>
              <w:spacing w:before="0" w:after="0" w:line="276" w:lineRule="auto"/>
              <w:jc w:val="center"/>
              <w:rPr>
                <w:b/>
              </w:rPr>
            </w:pPr>
          </w:p>
          <w:p w:rsidR="00E5572B" w:rsidRPr="006A06CD" w:rsidRDefault="00E5572B" w:rsidP="005A371E">
            <w:pPr>
              <w:spacing w:line="276" w:lineRule="auto"/>
              <w:contextualSpacing/>
            </w:pPr>
          </w:p>
          <w:p w:rsidR="00E5572B" w:rsidRPr="006A06CD" w:rsidRDefault="00E5572B" w:rsidP="005A371E">
            <w:pPr>
              <w:spacing w:line="276" w:lineRule="auto"/>
              <w:contextualSpacing/>
              <w:rPr>
                <w:rFonts w:ascii="Arial" w:hAnsi="Arial" w:cs="Arial"/>
              </w:rPr>
            </w:pPr>
            <w:r w:rsidRPr="006A06CD">
              <w:t xml:space="preserve">The Government anticipates awarding a task order to the offeror whose quote represents the best value, price and other factors considered. </w:t>
            </w:r>
          </w:p>
          <w:p w:rsidR="00E5572B" w:rsidRPr="006A06CD" w:rsidRDefault="00E5572B" w:rsidP="006069CF">
            <w:pPr>
              <w:pStyle w:val="ListParagraph"/>
              <w:numPr>
                <w:ilvl w:val="0"/>
                <w:numId w:val="18"/>
              </w:numPr>
              <w:spacing w:before="0" w:line="276" w:lineRule="auto"/>
              <w:contextualSpacing w:val="0"/>
            </w:pPr>
            <w:r w:rsidRPr="006A06CD">
              <w:t>The Government intends to evaluate proposals and may award a contract without discussions.  However, the Government reserves the right to conduct discussions if determined by the contracting officer to be necessary. Therefore, each initial offer should contain the offeror’s best proposal from both a price and a technical standpoint.</w:t>
            </w:r>
          </w:p>
          <w:p w:rsidR="00E5572B" w:rsidRPr="006A06CD" w:rsidRDefault="00E5572B" w:rsidP="006069CF">
            <w:pPr>
              <w:pStyle w:val="ListParagraph"/>
              <w:numPr>
                <w:ilvl w:val="0"/>
                <w:numId w:val="18"/>
              </w:numPr>
              <w:spacing w:before="0" w:line="276" w:lineRule="auto"/>
              <w:contextualSpacing w:val="0"/>
            </w:pPr>
            <w:r w:rsidRPr="006A06CD">
              <w:t>Proposals received in response to this solicitation will be evaluated by the</w:t>
            </w:r>
            <w:r w:rsidRPr="006A06CD">
              <w:rPr>
                <w:color w:val="0070C0"/>
              </w:rPr>
              <w:t xml:space="preserve"> </w:t>
            </w:r>
            <w:r w:rsidRPr="006A06CD">
              <w:rPr>
                <w:color w:val="E36C0A" w:themeColor="accent6" w:themeShade="BF"/>
              </w:rPr>
              <w:t xml:space="preserve">[Agency] </w:t>
            </w:r>
            <w:r w:rsidRPr="006A06CD">
              <w:t xml:space="preserve">in accordance with </w:t>
            </w:r>
            <w:r w:rsidRPr="000F2270">
              <w:rPr>
                <w:b/>
              </w:rPr>
              <w:t>FAR 52.215-1</w:t>
            </w:r>
            <w:r w:rsidRPr="006A06CD">
              <w:t xml:space="preserve">, and as set forth in </w:t>
            </w:r>
            <w:r w:rsidRPr="00BC490D">
              <w:rPr>
                <w:b/>
              </w:rPr>
              <w:t>Section 7</w:t>
            </w:r>
            <w:r w:rsidRPr="006A06CD">
              <w:rPr>
                <w:b/>
              </w:rPr>
              <w:t>.0</w:t>
            </w:r>
            <w:r>
              <w:rPr>
                <w:b/>
              </w:rPr>
              <w:t>:</w:t>
            </w:r>
            <w:r w:rsidRPr="006A06CD">
              <w:rPr>
                <w:b/>
              </w:rPr>
              <w:t xml:space="preserve"> Proposal Instructions</w:t>
            </w:r>
            <w:r w:rsidRPr="006A06CD">
              <w:t xml:space="preserve">, one award will be made by the contracting officer to the responsible offeror whose proposal, conforming to the solicitation, is determined most advantageous to the Government, all technical and price factors considered. </w:t>
            </w:r>
          </w:p>
          <w:p w:rsidR="00E5572B" w:rsidRDefault="00E5572B" w:rsidP="006069CF">
            <w:pPr>
              <w:pStyle w:val="ListParagraph"/>
              <w:numPr>
                <w:ilvl w:val="0"/>
                <w:numId w:val="18"/>
              </w:numPr>
              <w:spacing w:before="0"/>
              <w:contextualSpacing w:val="0"/>
            </w:pPr>
            <w:r w:rsidRPr="006A06CD">
              <w:t xml:space="preserve">The formula set forth herein will be used by the contracting officer as a guide in determining which proposals will be most advantageous to the Government. </w:t>
            </w:r>
            <w:r>
              <w:br/>
            </w:r>
          </w:p>
        </w:tc>
      </w:tr>
    </w:tbl>
    <w:p w:rsidR="00E5572B" w:rsidRDefault="00E5572B" w:rsidP="00E5572B"/>
    <w:p w:rsidR="00E5572B" w:rsidRDefault="00E5572B" w:rsidP="00E5572B">
      <w:pPr>
        <w:spacing w:before="0" w:after="200"/>
      </w:pPr>
      <w:r>
        <w:br w:type="page"/>
      </w:r>
    </w:p>
    <w:tbl>
      <w:tblPr>
        <w:tblStyle w:val="TableGrid"/>
        <w:tblW w:w="0" w:type="auto"/>
        <w:tblInd w:w="108" w:type="dxa"/>
        <w:tblLook w:val="04A0" w:firstRow="1" w:lastRow="0" w:firstColumn="1" w:lastColumn="0" w:noHBand="0" w:noVBand="1"/>
      </w:tblPr>
      <w:tblGrid>
        <w:gridCol w:w="9468"/>
      </w:tblGrid>
      <w:tr w:rsidR="00E5572B" w:rsidTr="00403D99">
        <w:tc>
          <w:tcPr>
            <w:tcW w:w="9468" w:type="dxa"/>
            <w:shd w:val="clear" w:color="auto" w:fill="FFFFD1"/>
          </w:tcPr>
          <w:p w:rsidR="00E5572B" w:rsidRPr="00FE3835" w:rsidRDefault="00E5572B" w:rsidP="005A371E">
            <w:pPr>
              <w:spacing w:before="0" w:after="0" w:line="276" w:lineRule="auto"/>
              <w:jc w:val="center"/>
              <w:rPr>
                <w:b/>
                <w:sz w:val="12"/>
              </w:rPr>
            </w:pPr>
          </w:p>
          <w:p w:rsidR="00E5572B" w:rsidRPr="006A06CD" w:rsidRDefault="00E5572B" w:rsidP="005A371E">
            <w:pPr>
              <w:spacing w:before="0" w:after="0" w:line="276" w:lineRule="auto"/>
              <w:jc w:val="center"/>
              <w:rPr>
                <w:b/>
              </w:rPr>
            </w:pPr>
            <w:r w:rsidRPr="006A06CD">
              <w:rPr>
                <w:b/>
              </w:rPr>
              <w:t xml:space="preserve">SUGGESTED EVALUATION LANGUAGE </w:t>
            </w:r>
          </w:p>
          <w:p w:rsidR="00E5572B" w:rsidRPr="006A06CD" w:rsidRDefault="00E5572B" w:rsidP="005A371E">
            <w:pPr>
              <w:spacing w:before="0" w:after="0" w:line="276" w:lineRule="auto"/>
              <w:jc w:val="center"/>
              <w:rPr>
                <w:b/>
              </w:rPr>
            </w:pPr>
            <w:r w:rsidRPr="006A06CD">
              <w:rPr>
                <w:b/>
              </w:rPr>
              <w:t xml:space="preserve">IF LOWEST PRICE TECHNICALLY ACCEPTABLE (LPTA) </w:t>
            </w:r>
            <w:r>
              <w:rPr>
                <w:b/>
              </w:rPr>
              <w:t>APPROACH</w:t>
            </w:r>
          </w:p>
          <w:p w:rsidR="00E5572B" w:rsidRPr="006A06CD" w:rsidRDefault="00E5572B" w:rsidP="005A371E">
            <w:pPr>
              <w:spacing w:before="0" w:after="0" w:line="276" w:lineRule="auto"/>
              <w:jc w:val="center"/>
              <w:rPr>
                <w:b/>
              </w:rPr>
            </w:pPr>
            <w:r w:rsidRPr="006A06CD">
              <w:rPr>
                <w:b/>
              </w:rPr>
              <w:t>IS SELECTED BY THE AGENCY</w:t>
            </w:r>
          </w:p>
          <w:p w:rsidR="00E5572B" w:rsidRPr="00765858" w:rsidRDefault="00E5572B" w:rsidP="005A371E">
            <w:pPr>
              <w:spacing w:before="0" w:after="0" w:line="276" w:lineRule="auto"/>
              <w:jc w:val="center"/>
              <w:rPr>
                <w:b/>
              </w:rPr>
            </w:pPr>
            <w:r>
              <w:rPr>
                <w:b/>
              </w:rPr>
              <w:t>(</w:t>
            </w:r>
            <w:r w:rsidRPr="00765858">
              <w:rPr>
                <w:b/>
              </w:rPr>
              <w:t xml:space="preserve">Agency </w:t>
            </w:r>
            <w:r>
              <w:rPr>
                <w:b/>
              </w:rPr>
              <w:t>may</w:t>
            </w:r>
            <w:r w:rsidRPr="00765858">
              <w:rPr>
                <w:b/>
              </w:rPr>
              <w:t xml:space="preserve"> remove or modify the narratives below</w:t>
            </w:r>
            <w:r>
              <w:rPr>
                <w:b/>
              </w:rPr>
              <w:t>)</w:t>
            </w:r>
          </w:p>
          <w:p w:rsidR="00E5572B" w:rsidRPr="00FE3835" w:rsidRDefault="00E5572B" w:rsidP="005A371E">
            <w:pPr>
              <w:spacing w:before="0" w:after="0" w:line="276" w:lineRule="auto"/>
              <w:rPr>
                <w:rFonts w:asciiTheme="majorHAnsi" w:hAnsiTheme="majorHAnsi"/>
                <w:sz w:val="10"/>
              </w:rPr>
            </w:pPr>
          </w:p>
          <w:p w:rsidR="00E5572B" w:rsidRPr="006A06CD" w:rsidRDefault="00E5572B" w:rsidP="005A371E">
            <w:pPr>
              <w:spacing w:line="276" w:lineRule="auto"/>
            </w:pPr>
            <w:r w:rsidRPr="006A06CD">
              <w:t xml:space="preserve">Award will be made to the offeror whose proposal represents the lowest price technically acceptable as defined in </w:t>
            </w:r>
            <w:r w:rsidRPr="000F2270">
              <w:rPr>
                <w:b/>
              </w:rPr>
              <w:t>FAR 15, Subpart 15.101-</w:t>
            </w:r>
            <w:r>
              <w:rPr>
                <w:b/>
              </w:rPr>
              <w:t>1</w:t>
            </w:r>
            <w:r w:rsidRPr="006A06CD">
              <w:t>. The offeror’s proposal will be evaluated with regard to its ability to meet the tasks set forth in the SOW.  To result in an award, the offeror’s proposal must demonstrate the ability to satisfy all technical requirements as set forth in the attached Statement of Work, and must conform to all required terms and conditions.</w:t>
            </w:r>
          </w:p>
          <w:p w:rsidR="00E5572B" w:rsidRPr="006A06CD" w:rsidRDefault="00E5572B" w:rsidP="005A371E">
            <w:pPr>
              <w:spacing w:line="276" w:lineRule="auto"/>
            </w:pPr>
            <w:r w:rsidRPr="006A06CD">
              <w:t>Lowest price technically-acceptable source selection process.</w:t>
            </w:r>
          </w:p>
          <w:p w:rsidR="00E5572B" w:rsidRPr="006A06CD" w:rsidRDefault="00E5572B" w:rsidP="006069CF">
            <w:pPr>
              <w:pStyle w:val="ListParagraph"/>
              <w:numPr>
                <w:ilvl w:val="2"/>
                <w:numId w:val="20"/>
              </w:numPr>
              <w:spacing w:line="276" w:lineRule="auto"/>
              <w:ind w:left="720" w:hanging="360"/>
              <w:contextualSpacing w:val="0"/>
              <w:rPr>
                <w:rFonts w:asciiTheme="majorHAnsi" w:hAnsiTheme="majorHAnsi" w:cs="Arial"/>
              </w:rPr>
            </w:pPr>
            <w:r w:rsidRPr="006A06CD">
              <w:rPr>
                <w:rFonts w:asciiTheme="majorHAnsi" w:hAnsiTheme="majorHAnsi" w:cs="Arial"/>
              </w:rPr>
              <w:t xml:space="preserve">The lowest price technically-acceptable source selection process is appropriate when best value is expected to result from selection of the technically-acceptable proposal with the lowest evaluated price. </w:t>
            </w:r>
          </w:p>
          <w:p w:rsidR="00E5572B" w:rsidRPr="006A06CD" w:rsidRDefault="00E5572B" w:rsidP="006069CF">
            <w:pPr>
              <w:pStyle w:val="ListParagraph"/>
              <w:numPr>
                <w:ilvl w:val="2"/>
                <w:numId w:val="20"/>
              </w:numPr>
              <w:spacing w:line="276" w:lineRule="auto"/>
              <w:ind w:left="720" w:hanging="360"/>
              <w:contextualSpacing w:val="0"/>
              <w:rPr>
                <w:rFonts w:asciiTheme="majorHAnsi" w:hAnsiTheme="majorHAnsi" w:cs="Arial"/>
              </w:rPr>
            </w:pPr>
            <w:r w:rsidRPr="006A06CD">
              <w:rPr>
                <w:rFonts w:asciiTheme="majorHAnsi" w:hAnsiTheme="majorHAnsi" w:cs="Arial"/>
              </w:rPr>
              <w:t xml:space="preserve">When using the lowest price technically-acceptable process, the following apply: </w:t>
            </w:r>
          </w:p>
          <w:p w:rsidR="00E5572B" w:rsidRPr="006A06CD" w:rsidRDefault="00E5572B" w:rsidP="006069CF">
            <w:pPr>
              <w:pStyle w:val="ListParagraph"/>
              <w:numPr>
                <w:ilvl w:val="3"/>
                <w:numId w:val="19"/>
              </w:numPr>
              <w:spacing w:before="60" w:after="60" w:line="276" w:lineRule="auto"/>
              <w:ind w:left="1080"/>
              <w:contextualSpacing w:val="0"/>
              <w:rPr>
                <w:rFonts w:asciiTheme="majorHAnsi" w:hAnsiTheme="majorHAnsi" w:cs="Arial"/>
              </w:rPr>
            </w:pPr>
            <w:r w:rsidRPr="006A06CD">
              <w:rPr>
                <w:rFonts w:asciiTheme="majorHAnsi" w:hAnsiTheme="majorHAnsi" w:cs="Arial"/>
              </w:rPr>
              <w:t xml:space="preserve">The evaluation factors and significant sub-factors that establish the requirements of acceptability shall be set forth in the solicitation. </w:t>
            </w:r>
          </w:p>
          <w:p w:rsidR="00E5572B" w:rsidRPr="006A06CD" w:rsidRDefault="00E5572B" w:rsidP="006069CF">
            <w:pPr>
              <w:pStyle w:val="ListParagraph"/>
              <w:numPr>
                <w:ilvl w:val="3"/>
                <w:numId w:val="19"/>
              </w:numPr>
              <w:spacing w:before="60" w:after="60" w:line="276" w:lineRule="auto"/>
              <w:ind w:left="1080"/>
              <w:contextualSpacing w:val="0"/>
              <w:rPr>
                <w:rFonts w:asciiTheme="majorHAnsi" w:hAnsiTheme="majorHAnsi" w:cs="Arial"/>
              </w:rPr>
            </w:pPr>
            <w:r w:rsidRPr="006A06CD">
              <w:rPr>
                <w:rFonts w:asciiTheme="majorHAnsi" w:hAnsiTheme="majorHAnsi" w:cs="Arial"/>
              </w:rPr>
              <w:t xml:space="preserve">Solicitations shall specify that the award will be made on the basis of the lowest-evaluated price of proposals meeting or exceeding the acceptability standards for non-price factors. </w:t>
            </w:r>
          </w:p>
          <w:p w:rsidR="00E5572B" w:rsidRPr="006A06CD" w:rsidRDefault="00E5572B" w:rsidP="006069CF">
            <w:pPr>
              <w:pStyle w:val="ListParagraph"/>
              <w:numPr>
                <w:ilvl w:val="3"/>
                <w:numId w:val="19"/>
              </w:numPr>
              <w:spacing w:before="60" w:after="60" w:line="276" w:lineRule="auto"/>
              <w:ind w:left="1080"/>
              <w:contextualSpacing w:val="0"/>
              <w:rPr>
                <w:rFonts w:asciiTheme="majorHAnsi" w:hAnsiTheme="majorHAnsi" w:cs="Arial"/>
              </w:rPr>
            </w:pPr>
            <w:r w:rsidRPr="006A06CD">
              <w:rPr>
                <w:rFonts w:asciiTheme="majorHAnsi" w:hAnsiTheme="majorHAnsi" w:cs="Arial"/>
              </w:rPr>
              <w:t>If the contracting officer documents the file pursuant to 15.304(c</w:t>
            </w:r>
            <w:proofErr w:type="gramStart"/>
            <w:r w:rsidRPr="006A06CD">
              <w:rPr>
                <w:rFonts w:asciiTheme="majorHAnsi" w:hAnsiTheme="majorHAnsi" w:cs="Arial"/>
              </w:rPr>
              <w:t>)(</w:t>
            </w:r>
            <w:proofErr w:type="gramEnd"/>
            <w:r w:rsidRPr="006A06CD">
              <w:rPr>
                <w:rFonts w:asciiTheme="majorHAnsi" w:hAnsiTheme="majorHAnsi" w:cs="Arial"/>
              </w:rPr>
              <w:t xml:space="preserve">3)(iii), past performance need not be an evaluation factor in lowest price technically-acceptable source selections. </w:t>
            </w:r>
          </w:p>
          <w:p w:rsidR="00E5572B" w:rsidRPr="006A06CD" w:rsidRDefault="00E5572B" w:rsidP="006069CF">
            <w:pPr>
              <w:pStyle w:val="ListParagraph"/>
              <w:numPr>
                <w:ilvl w:val="3"/>
                <w:numId w:val="19"/>
              </w:numPr>
              <w:spacing w:before="60" w:after="60" w:line="276" w:lineRule="auto"/>
              <w:ind w:left="1080"/>
              <w:contextualSpacing w:val="0"/>
              <w:rPr>
                <w:rFonts w:asciiTheme="majorHAnsi" w:hAnsiTheme="majorHAnsi" w:cs="Arial"/>
              </w:rPr>
            </w:pPr>
            <w:r w:rsidRPr="006A06CD">
              <w:rPr>
                <w:rFonts w:asciiTheme="majorHAnsi" w:hAnsiTheme="majorHAnsi" w:cs="Arial"/>
              </w:rPr>
              <w:t>If the contracting officer elects to consider past performance as an evaluation factor, it shall be evaluated in accordance with 15.305. However, the comparative assessment in 15.305(a</w:t>
            </w:r>
            <w:proofErr w:type="gramStart"/>
            <w:r w:rsidRPr="006A06CD">
              <w:rPr>
                <w:rFonts w:asciiTheme="majorHAnsi" w:hAnsiTheme="majorHAnsi" w:cs="Arial"/>
              </w:rPr>
              <w:t>)(</w:t>
            </w:r>
            <w:proofErr w:type="gramEnd"/>
            <w:r w:rsidRPr="006A06CD">
              <w:rPr>
                <w:rFonts w:asciiTheme="majorHAnsi" w:hAnsiTheme="majorHAnsi" w:cs="Arial"/>
              </w:rPr>
              <w:t>2)(</w:t>
            </w:r>
            <w:proofErr w:type="spellStart"/>
            <w:r w:rsidRPr="006A06CD">
              <w:rPr>
                <w:rFonts w:asciiTheme="majorHAnsi" w:hAnsiTheme="majorHAnsi" w:cs="Arial"/>
              </w:rPr>
              <w:t>i</w:t>
            </w:r>
            <w:proofErr w:type="spellEnd"/>
            <w:r w:rsidRPr="006A06CD">
              <w:rPr>
                <w:rFonts w:asciiTheme="majorHAnsi" w:hAnsiTheme="majorHAnsi" w:cs="Arial"/>
              </w:rPr>
              <w:t xml:space="preserve">) does not apply. </w:t>
            </w:r>
          </w:p>
          <w:p w:rsidR="00E5572B" w:rsidRPr="006A06CD" w:rsidRDefault="00E5572B" w:rsidP="006069CF">
            <w:pPr>
              <w:pStyle w:val="ListParagraph"/>
              <w:numPr>
                <w:ilvl w:val="3"/>
                <w:numId w:val="19"/>
              </w:numPr>
              <w:spacing w:before="60" w:after="60" w:line="276" w:lineRule="auto"/>
              <w:ind w:left="1080"/>
              <w:contextualSpacing w:val="0"/>
              <w:rPr>
                <w:rFonts w:asciiTheme="majorHAnsi" w:hAnsiTheme="majorHAnsi" w:cs="Arial"/>
              </w:rPr>
            </w:pPr>
            <w:r w:rsidRPr="006A06CD">
              <w:rPr>
                <w:rFonts w:asciiTheme="majorHAnsi" w:hAnsiTheme="majorHAnsi" w:cs="Arial"/>
              </w:rPr>
              <w:t xml:space="preserve">If the contracting officer determines that the past performance of a small business is not acceptable, the matter shall be referred to the Small Business Administration for a Certificate of Competency determination, in accordance with the procedures contained in subpart and U.S.C. 637(b)(7). </w:t>
            </w:r>
          </w:p>
          <w:p w:rsidR="00E5572B" w:rsidRDefault="00E5572B" w:rsidP="006069CF">
            <w:pPr>
              <w:pStyle w:val="ListParagraph"/>
              <w:numPr>
                <w:ilvl w:val="2"/>
                <w:numId w:val="20"/>
              </w:numPr>
              <w:ind w:left="720" w:hanging="360"/>
              <w:contextualSpacing w:val="0"/>
            </w:pPr>
            <w:r w:rsidRPr="006A06CD">
              <w:rPr>
                <w:rFonts w:asciiTheme="majorHAnsi" w:hAnsiTheme="majorHAnsi" w:cs="Arial"/>
              </w:rPr>
              <w:t>Proposals are evaluated for acceptability but not ranked using non-price factors.</w:t>
            </w:r>
          </w:p>
        </w:tc>
      </w:tr>
    </w:tbl>
    <w:p w:rsidR="00E5572B" w:rsidRDefault="00E5572B" w:rsidP="00E5572B">
      <w:pPr>
        <w:pStyle w:val="Heading2"/>
        <w:numPr>
          <w:ilvl w:val="0"/>
          <w:numId w:val="0"/>
        </w:numPr>
      </w:pPr>
      <w:bookmarkStart w:id="458" w:name="_Toc365305750"/>
      <w:bookmarkStart w:id="459" w:name="_Toc283370320"/>
      <w:bookmarkStart w:id="460" w:name="_Toc295225251"/>
      <w:bookmarkStart w:id="461" w:name="_Toc364293176"/>
      <w:bookmarkEnd w:id="458"/>
    </w:p>
    <w:p w:rsidR="00E5572B" w:rsidRDefault="00E5572B" w:rsidP="00E5572B">
      <w:pPr>
        <w:spacing w:before="0" w:after="200"/>
        <w:rPr>
          <w:rFonts w:asciiTheme="majorHAnsi" w:eastAsiaTheme="majorEastAsia" w:hAnsiTheme="majorHAnsi" w:cstheme="majorBidi"/>
          <w:b/>
          <w:sz w:val="26"/>
          <w:szCs w:val="26"/>
        </w:rPr>
      </w:pPr>
      <w:r>
        <w:br w:type="page"/>
      </w:r>
    </w:p>
    <w:p w:rsidR="00E5572B" w:rsidRPr="00C9497F" w:rsidRDefault="00E5572B" w:rsidP="00E5572B">
      <w:pPr>
        <w:pStyle w:val="Heading2"/>
      </w:pPr>
      <w:bookmarkStart w:id="462" w:name="_Toc409790785"/>
      <w:r w:rsidRPr="00C9497F">
        <w:lastRenderedPageBreak/>
        <w:t>Technical Evaluation Criteria</w:t>
      </w:r>
      <w:bookmarkEnd w:id="459"/>
      <w:bookmarkEnd w:id="460"/>
      <w:bookmarkEnd w:id="461"/>
      <w:bookmarkEnd w:id="462"/>
    </w:p>
    <w:p w:rsidR="00E5572B" w:rsidRPr="00C9497F" w:rsidRDefault="00E5572B" w:rsidP="00E5572B">
      <w:r w:rsidRPr="00C9497F">
        <w:t xml:space="preserve">The Government will review the responses to this solicitation to ensure that </w:t>
      </w:r>
      <w:proofErr w:type="spellStart"/>
      <w:r w:rsidRPr="00C9497F">
        <w:t>offerors</w:t>
      </w:r>
      <w:proofErr w:type="spellEnd"/>
      <w:r w:rsidRPr="00C9497F">
        <w:t xml:space="preserve"> have addressed the requirements for Tasks 1</w:t>
      </w:r>
      <w:r>
        <w:t>-6</w:t>
      </w:r>
      <w:r w:rsidRPr="00C9497F">
        <w:t xml:space="preserve"> and are sufficient </w:t>
      </w:r>
      <w:r>
        <w:t xml:space="preserve">in </w:t>
      </w:r>
      <w:r w:rsidRPr="00C9497F">
        <w:t xml:space="preserve">detail and clarity to allow the </w:t>
      </w:r>
      <w:r>
        <w:t>G</w:t>
      </w:r>
      <w:r w:rsidRPr="00C9497F">
        <w:t xml:space="preserve">overnment to determine whether the proposed support services, equipment, and equipment services are acceptable, or if the Government desires to enable the </w:t>
      </w:r>
      <w:r>
        <w:t>Agency c</w:t>
      </w:r>
      <w:r w:rsidRPr="00C9497F">
        <w:t xml:space="preserve">ontracting </w:t>
      </w:r>
      <w:r>
        <w:t>o</w:t>
      </w:r>
      <w:r w:rsidRPr="00C9497F">
        <w:t xml:space="preserve">fficer to identify items for discussions. </w:t>
      </w:r>
    </w:p>
    <w:p w:rsidR="00E5572B" w:rsidRDefault="00E5572B" w:rsidP="00E5572B">
      <w:pPr>
        <w:spacing w:before="240"/>
      </w:pPr>
      <w:r w:rsidRPr="00C9497F">
        <w:t>The Government will evaluate the [</w:t>
      </w:r>
      <w:proofErr w:type="spellStart"/>
      <w:r w:rsidRPr="00C9497F">
        <w:t>offerors</w:t>
      </w:r>
      <w:proofErr w:type="spellEnd"/>
      <w:r w:rsidRPr="00C9497F">
        <w:t xml:space="preserve">] contractor’s proposal based upon the </w:t>
      </w:r>
      <w:r>
        <w:t xml:space="preserve">following </w:t>
      </w:r>
      <w:r w:rsidRPr="00C9497F">
        <w:t>four factors: technical approach, project management, proposed personnel, and past performance</w:t>
      </w:r>
      <w:r w:rsidRPr="00C9497F">
        <w:rPr>
          <w:i/>
        </w:rPr>
        <w:t>.</w:t>
      </w:r>
      <w:r w:rsidRPr="00C9497F">
        <w:t xml:space="preserve">  Within these factors, the Government will evaluate the </w:t>
      </w:r>
      <w:r>
        <w:rPr>
          <w:color w:val="E36C0A" w:themeColor="accent6" w:themeShade="BF"/>
        </w:rPr>
        <w:t>[11</w:t>
      </w:r>
      <w:r w:rsidRPr="00F03A38">
        <w:rPr>
          <w:color w:val="E36C0A" w:themeColor="accent6" w:themeShade="BF"/>
        </w:rPr>
        <w:t>]</w:t>
      </w:r>
      <w:r w:rsidRPr="00F03A38">
        <w:rPr>
          <w:color w:val="1F497D" w:themeColor="text2"/>
        </w:rPr>
        <w:t xml:space="preserve"> </w:t>
      </w:r>
      <w:r w:rsidRPr="00C9497F">
        <w:t>sub-factors identified below. To achieve an acceptable rating</w:t>
      </w:r>
      <w:r>
        <w:t>,</w:t>
      </w:r>
      <w:r w:rsidRPr="00C9497F">
        <w:t xml:space="preserve"> the contractor’s </w:t>
      </w:r>
      <w:r>
        <w:t>T</w:t>
      </w:r>
      <w:r w:rsidRPr="00C9497F">
        <w:t xml:space="preserve">echnical </w:t>
      </w:r>
      <w:r>
        <w:t>P</w:t>
      </w:r>
      <w:r w:rsidRPr="00C9497F">
        <w:t xml:space="preserve">roposal must achieve a pass rating on all </w:t>
      </w:r>
      <w:r>
        <w:rPr>
          <w:color w:val="E36C0A" w:themeColor="accent6" w:themeShade="BF"/>
        </w:rPr>
        <w:t>[11</w:t>
      </w:r>
      <w:r w:rsidRPr="00F03A38">
        <w:rPr>
          <w:color w:val="E36C0A" w:themeColor="accent6" w:themeShade="BF"/>
        </w:rPr>
        <w:t xml:space="preserve">] </w:t>
      </w:r>
      <w:r w:rsidRPr="00C9497F">
        <w:t>sub-factors.</w:t>
      </w:r>
    </w:p>
    <w:p w:rsidR="00E5572B" w:rsidRPr="00B63A16" w:rsidRDefault="00E5572B" w:rsidP="00403D99">
      <w:pPr>
        <w:pBdr>
          <w:top w:val="single" w:sz="4" w:space="1" w:color="auto"/>
          <w:left w:val="single" w:sz="4" w:space="4" w:color="auto"/>
          <w:bottom w:val="single" w:sz="4" w:space="1" w:color="auto"/>
          <w:right w:val="single" w:sz="4" w:space="4" w:color="auto"/>
        </w:pBdr>
        <w:shd w:val="clear" w:color="auto" w:fill="FFFFD1"/>
        <w:spacing w:before="0" w:after="0" w:line="240" w:lineRule="auto"/>
      </w:pPr>
      <w:r w:rsidRPr="00B63A16">
        <w:t>The Agency</w:t>
      </w:r>
      <w:r>
        <w:t xml:space="preserve"> is required to develop a source selection / technical evaluation plan to describe how each of these factors will be rated. Depending on the approach used, the SSP/TEP </w:t>
      </w:r>
      <w:r w:rsidRPr="00B63A16">
        <w:t xml:space="preserve">may select an adjectival rating system, a points system, or any other approved system. </w:t>
      </w:r>
    </w:p>
    <w:p w:rsidR="00E5572B" w:rsidRPr="00C9497F" w:rsidRDefault="00E5572B" w:rsidP="00E5572B">
      <w:pPr>
        <w:spacing w:before="240"/>
      </w:pPr>
      <w:r w:rsidRPr="00C9497F">
        <w:t xml:space="preserve">The </w:t>
      </w:r>
      <w:r>
        <w:t>G</w:t>
      </w:r>
      <w:r w:rsidRPr="00C9497F">
        <w:t>overnment will evaluat</w:t>
      </w:r>
      <w:r>
        <w:t>e</w:t>
      </w:r>
      <w:r w:rsidRPr="00C9497F">
        <w:t xml:space="preserve"> </w:t>
      </w:r>
      <w:proofErr w:type="spellStart"/>
      <w:r w:rsidRPr="00C9497F">
        <w:t>offerors’</w:t>
      </w:r>
      <w:proofErr w:type="spellEnd"/>
      <w:r w:rsidRPr="00C9497F">
        <w:t xml:space="preserve"> </w:t>
      </w:r>
      <w:r>
        <w:t>T</w:t>
      </w:r>
      <w:r w:rsidRPr="00C9497F">
        <w:t xml:space="preserve">echnical </w:t>
      </w:r>
      <w:r>
        <w:t>P</w:t>
      </w:r>
      <w:r w:rsidRPr="00C9497F">
        <w:t>roposals as described below:</w:t>
      </w:r>
    </w:p>
    <w:tbl>
      <w:tblPr>
        <w:tblStyle w:val="TableGrid"/>
        <w:tblW w:w="0" w:type="auto"/>
        <w:jc w:val="center"/>
        <w:tblLook w:val="04A0" w:firstRow="1" w:lastRow="0" w:firstColumn="1" w:lastColumn="0" w:noHBand="0" w:noVBand="1"/>
      </w:tblPr>
      <w:tblGrid>
        <w:gridCol w:w="6768"/>
      </w:tblGrid>
      <w:tr w:rsidR="00E5572B" w:rsidTr="005A371E">
        <w:trPr>
          <w:jc w:val="center"/>
        </w:trPr>
        <w:tc>
          <w:tcPr>
            <w:tcW w:w="6768" w:type="dxa"/>
            <w:shd w:val="clear" w:color="auto" w:fill="DAEEF3" w:themeFill="accent5" w:themeFillTint="33"/>
          </w:tcPr>
          <w:p w:rsidR="00E5572B" w:rsidRPr="003D0F57" w:rsidRDefault="00E5572B" w:rsidP="005A371E">
            <w:pPr>
              <w:autoSpaceDE w:val="0"/>
              <w:autoSpaceDN w:val="0"/>
              <w:adjustRightInd w:val="0"/>
              <w:spacing w:before="0" w:after="0" w:line="276" w:lineRule="auto"/>
              <w:rPr>
                <w:rFonts w:ascii="Arial" w:hAnsi="Arial" w:cs="Arial"/>
                <w:b/>
                <w:color w:val="000000" w:themeColor="text1"/>
              </w:rPr>
            </w:pPr>
          </w:p>
          <w:p w:rsidR="00E5572B" w:rsidRPr="00B025F1" w:rsidRDefault="00E5572B" w:rsidP="005A371E">
            <w:pPr>
              <w:autoSpaceDE w:val="0"/>
              <w:autoSpaceDN w:val="0"/>
              <w:adjustRightInd w:val="0"/>
              <w:spacing w:before="0" w:after="0"/>
              <w:jc w:val="center"/>
              <w:rPr>
                <w:color w:val="0070C0"/>
              </w:rPr>
            </w:pPr>
            <w:r w:rsidRPr="003D0F57">
              <w:rPr>
                <w:rFonts w:ascii="Arial" w:hAnsi="Arial" w:cs="Arial"/>
                <w:b/>
                <w:color w:val="000000" w:themeColor="text1"/>
              </w:rPr>
              <w:t>TECHNICAL EVALUATION CRITERIA</w:t>
            </w:r>
          </w:p>
        </w:tc>
      </w:tr>
      <w:tr w:rsidR="00E5572B" w:rsidTr="005A371E">
        <w:trPr>
          <w:jc w:val="center"/>
        </w:trPr>
        <w:tc>
          <w:tcPr>
            <w:tcW w:w="6768" w:type="dxa"/>
          </w:tcPr>
          <w:p w:rsidR="00E5572B" w:rsidRPr="003D0F57" w:rsidRDefault="00E5572B" w:rsidP="005A371E">
            <w:pPr>
              <w:autoSpaceDE w:val="0"/>
              <w:autoSpaceDN w:val="0"/>
              <w:adjustRightInd w:val="0"/>
              <w:spacing w:before="0" w:after="0" w:line="276" w:lineRule="auto"/>
              <w:rPr>
                <w:rFonts w:cs="Arial"/>
                <w:b/>
              </w:rPr>
            </w:pPr>
            <w:r w:rsidRPr="003D0F57">
              <w:rPr>
                <w:rFonts w:cs="Arial"/>
                <w:b/>
              </w:rPr>
              <w:t xml:space="preserve">Factor 1: Technical Approach and Project Management </w:t>
            </w:r>
          </w:p>
        </w:tc>
      </w:tr>
      <w:tr w:rsidR="00E5572B" w:rsidTr="005A371E">
        <w:trPr>
          <w:jc w:val="center"/>
        </w:trPr>
        <w:tc>
          <w:tcPr>
            <w:tcW w:w="6768" w:type="dxa"/>
          </w:tcPr>
          <w:p w:rsidR="00E5572B" w:rsidRPr="003D0F57" w:rsidRDefault="00E5572B" w:rsidP="005A371E">
            <w:pPr>
              <w:autoSpaceDE w:val="0"/>
              <w:autoSpaceDN w:val="0"/>
              <w:adjustRightInd w:val="0"/>
              <w:spacing w:before="0" w:after="0" w:line="276" w:lineRule="auto"/>
              <w:ind w:left="360"/>
              <w:rPr>
                <w:rFonts w:cs="Arial"/>
              </w:rPr>
            </w:pPr>
            <w:r w:rsidRPr="003D0F57">
              <w:rPr>
                <w:rFonts w:cs="Arial"/>
              </w:rPr>
              <w:t>Sub-factor 1: Task 1</w:t>
            </w:r>
          </w:p>
        </w:tc>
      </w:tr>
      <w:tr w:rsidR="00E5572B" w:rsidTr="005A371E">
        <w:trPr>
          <w:jc w:val="center"/>
        </w:trPr>
        <w:tc>
          <w:tcPr>
            <w:tcW w:w="6768" w:type="dxa"/>
          </w:tcPr>
          <w:p w:rsidR="00E5572B" w:rsidRPr="003D0F57" w:rsidRDefault="00E5572B" w:rsidP="005A371E">
            <w:pPr>
              <w:spacing w:before="0" w:after="0" w:line="276" w:lineRule="auto"/>
              <w:ind w:left="360"/>
              <w:rPr>
                <w:rFonts w:cs="Arial"/>
              </w:rPr>
            </w:pPr>
            <w:r w:rsidRPr="003D0F57">
              <w:rPr>
                <w:rFonts w:cs="Arial"/>
              </w:rPr>
              <w:t>Sub-factor 2: Task 2</w:t>
            </w:r>
          </w:p>
        </w:tc>
      </w:tr>
      <w:tr w:rsidR="00E5572B" w:rsidTr="005A371E">
        <w:trPr>
          <w:jc w:val="center"/>
        </w:trPr>
        <w:tc>
          <w:tcPr>
            <w:tcW w:w="6768" w:type="dxa"/>
          </w:tcPr>
          <w:p w:rsidR="00E5572B" w:rsidRPr="003D0F57" w:rsidRDefault="00E5572B" w:rsidP="005A371E">
            <w:pPr>
              <w:spacing w:before="0" w:after="0" w:line="276" w:lineRule="auto"/>
              <w:ind w:left="360"/>
              <w:rPr>
                <w:rFonts w:cs="Arial"/>
              </w:rPr>
            </w:pPr>
            <w:r w:rsidRPr="003D0F57">
              <w:rPr>
                <w:rFonts w:cs="Arial"/>
              </w:rPr>
              <w:t>Sub-factor 3: Task 3</w:t>
            </w:r>
          </w:p>
        </w:tc>
      </w:tr>
      <w:tr w:rsidR="00E5572B" w:rsidTr="005A371E">
        <w:trPr>
          <w:jc w:val="center"/>
        </w:trPr>
        <w:tc>
          <w:tcPr>
            <w:tcW w:w="6768" w:type="dxa"/>
          </w:tcPr>
          <w:p w:rsidR="00E5572B" w:rsidRPr="003D0F57" w:rsidRDefault="00E5572B" w:rsidP="005A371E">
            <w:pPr>
              <w:spacing w:before="0" w:after="0" w:line="276" w:lineRule="auto"/>
              <w:ind w:left="360"/>
              <w:rPr>
                <w:rFonts w:cs="Arial"/>
              </w:rPr>
            </w:pPr>
            <w:r w:rsidRPr="003D0F57">
              <w:rPr>
                <w:rFonts w:cs="Arial"/>
              </w:rPr>
              <w:t>Sub-factor 4: Task 4</w:t>
            </w:r>
          </w:p>
        </w:tc>
      </w:tr>
      <w:tr w:rsidR="00E5572B" w:rsidTr="005A371E">
        <w:trPr>
          <w:jc w:val="center"/>
        </w:trPr>
        <w:tc>
          <w:tcPr>
            <w:tcW w:w="6768" w:type="dxa"/>
          </w:tcPr>
          <w:p w:rsidR="00E5572B" w:rsidRPr="003D0F57" w:rsidRDefault="00E5572B" w:rsidP="005A371E">
            <w:pPr>
              <w:spacing w:before="0" w:after="0" w:line="276" w:lineRule="auto"/>
              <w:ind w:left="360"/>
              <w:rPr>
                <w:rFonts w:cs="Arial"/>
              </w:rPr>
            </w:pPr>
            <w:r>
              <w:rPr>
                <w:rFonts w:cs="Arial"/>
              </w:rPr>
              <w:t>Sub-factor 5</w:t>
            </w:r>
            <w:r w:rsidRPr="003D0F57">
              <w:rPr>
                <w:rFonts w:cs="Arial"/>
              </w:rPr>
              <w:t xml:space="preserve">: Task </w:t>
            </w:r>
            <w:r>
              <w:rPr>
                <w:rFonts w:cs="Arial"/>
              </w:rPr>
              <w:t>5</w:t>
            </w:r>
          </w:p>
        </w:tc>
      </w:tr>
      <w:tr w:rsidR="00E5572B" w:rsidTr="005A371E">
        <w:trPr>
          <w:jc w:val="center"/>
        </w:trPr>
        <w:tc>
          <w:tcPr>
            <w:tcW w:w="6768" w:type="dxa"/>
          </w:tcPr>
          <w:p w:rsidR="00E5572B" w:rsidRPr="003D0F57" w:rsidRDefault="00E5572B" w:rsidP="005A371E">
            <w:pPr>
              <w:spacing w:before="0" w:after="0" w:line="276" w:lineRule="auto"/>
              <w:ind w:left="360"/>
              <w:rPr>
                <w:rFonts w:cs="Arial"/>
              </w:rPr>
            </w:pPr>
            <w:r>
              <w:rPr>
                <w:rFonts w:cs="Arial"/>
              </w:rPr>
              <w:t>Sub-factor 6</w:t>
            </w:r>
            <w:r w:rsidRPr="003D0F57">
              <w:rPr>
                <w:rFonts w:cs="Arial"/>
              </w:rPr>
              <w:t xml:space="preserve">: Task </w:t>
            </w:r>
            <w:r>
              <w:rPr>
                <w:rFonts w:cs="Arial"/>
              </w:rPr>
              <w:t>6</w:t>
            </w:r>
          </w:p>
        </w:tc>
      </w:tr>
      <w:tr w:rsidR="00E5572B" w:rsidTr="005A371E">
        <w:trPr>
          <w:jc w:val="center"/>
        </w:trPr>
        <w:tc>
          <w:tcPr>
            <w:tcW w:w="6768" w:type="dxa"/>
          </w:tcPr>
          <w:p w:rsidR="00E5572B" w:rsidRPr="003D0F57" w:rsidRDefault="00E5572B" w:rsidP="005A371E">
            <w:pPr>
              <w:autoSpaceDE w:val="0"/>
              <w:autoSpaceDN w:val="0"/>
              <w:adjustRightInd w:val="0"/>
              <w:spacing w:before="0" w:after="0" w:line="276" w:lineRule="auto"/>
              <w:rPr>
                <w:rFonts w:cs="Arial"/>
                <w:b/>
              </w:rPr>
            </w:pPr>
            <w:r w:rsidRPr="003D0F57">
              <w:rPr>
                <w:rFonts w:cs="Arial"/>
                <w:b/>
              </w:rPr>
              <w:t>Factor 2: Deliverables</w:t>
            </w:r>
          </w:p>
        </w:tc>
      </w:tr>
      <w:tr w:rsidR="00E5572B" w:rsidTr="005A371E">
        <w:trPr>
          <w:jc w:val="center"/>
        </w:trPr>
        <w:tc>
          <w:tcPr>
            <w:tcW w:w="6768" w:type="dxa"/>
          </w:tcPr>
          <w:p w:rsidR="00E5572B" w:rsidRPr="003D0F57" w:rsidRDefault="00E5572B" w:rsidP="005A371E">
            <w:pPr>
              <w:spacing w:before="0" w:after="0" w:line="276" w:lineRule="auto"/>
              <w:ind w:left="360"/>
              <w:rPr>
                <w:rFonts w:cs="Arial"/>
              </w:rPr>
            </w:pPr>
            <w:r>
              <w:rPr>
                <w:rFonts w:cs="Arial"/>
              </w:rPr>
              <w:t>Sub-factor 7</w:t>
            </w:r>
            <w:r w:rsidRPr="003D0F57">
              <w:rPr>
                <w:rFonts w:cs="Arial"/>
              </w:rPr>
              <w:t>: Project Management Plan</w:t>
            </w:r>
          </w:p>
        </w:tc>
      </w:tr>
      <w:tr w:rsidR="00E5572B" w:rsidTr="005A371E">
        <w:trPr>
          <w:jc w:val="center"/>
        </w:trPr>
        <w:tc>
          <w:tcPr>
            <w:tcW w:w="6768" w:type="dxa"/>
          </w:tcPr>
          <w:p w:rsidR="00E5572B" w:rsidRPr="003D0F57" w:rsidRDefault="00E5572B" w:rsidP="005A371E">
            <w:pPr>
              <w:spacing w:before="0" w:after="0" w:line="276" w:lineRule="auto"/>
              <w:ind w:left="360"/>
              <w:rPr>
                <w:rFonts w:cs="Arial"/>
              </w:rPr>
            </w:pPr>
            <w:r>
              <w:rPr>
                <w:rFonts w:cs="Arial"/>
              </w:rPr>
              <w:t>Sub-factor 8</w:t>
            </w:r>
            <w:r w:rsidRPr="003D0F57">
              <w:rPr>
                <w:rFonts w:cs="Arial"/>
              </w:rPr>
              <w:t>: Training Plan</w:t>
            </w:r>
          </w:p>
        </w:tc>
      </w:tr>
      <w:tr w:rsidR="00E5572B" w:rsidTr="005A371E">
        <w:trPr>
          <w:jc w:val="center"/>
        </w:trPr>
        <w:tc>
          <w:tcPr>
            <w:tcW w:w="6768" w:type="dxa"/>
          </w:tcPr>
          <w:p w:rsidR="00E5572B" w:rsidRPr="003D0F57" w:rsidRDefault="00E5572B" w:rsidP="005A371E">
            <w:pPr>
              <w:autoSpaceDE w:val="0"/>
              <w:autoSpaceDN w:val="0"/>
              <w:adjustRightInd w:val="0"/>
              <w:spacing w:before="0" w:after="0" w:line="276" w:lineRule="auto"/>
              <w:rPr>
                <w:rFonts w:cs="Arial"/>
                <w:b/>
              </w:rPr>
            </w:pPr>
            <w:r w:rsidRPr="003D0F57">
              <w:rPr>
                <w:rFonts w:cs="Arial"/>
                <w:b/>
              </w:rPr>
              <w:t xml:space="preserve">Factor 3: Proposed Personnel </w:t>
            </w:r>
          </w:p>
        </w:tc>
      </w:tr>
      <w:tr w:rsidR="00E5572B" w:rsidTr="005A371E">
        <w:trPr>
          <w:jc w:val="center"/>
        </w:trPr>
        <w:tc>
          <w:tcPr>
            <w:tcW w:w="6768" w:type="dxa"/>
          </w:tcPr>
          <w:p w:rsidR="00E5572B" w:rsidRPr="003D0F57" w:rsidRDefault="00E5572B" w:rsidP="005A371E">
            <w:pPr>
              <w:autoSpaceDE w:val="0"/>
              <w:autoSpaceDN w:val="0"/>
              <w:adjustRightInd w:val="0"/>
              <w:spacing w:before="0" w:after="0" w:line="276" w:lineRule="auto"/>
              <w:ind w:left="360"/>
              <w:rPr>
                <w:rFonts w:cs="Arial"/>
              </w:rPr>
            </w:pPr>
            <w:r>
              <w:rPr>
                <w:rFonts w:cs="Arial"/>
              </w:rPr>
              <w:t>Sub-factor 9</w:t>
            </w:r>
            <w:r w:rsidRPr="003D0F57">
              <w:rPr>
                <w:rFonts w:cs="Arial"/>
              </w:rPr>
              <w:t>: Program/Project Manager Qualifications/Certifications</w:t>
            </w:r>
          </w:p>
        </w:tc>
      </w:tr>
      <w:tr w:rsidR="00E5572B" w:rsidTr="005A371E">
        <w:trPr>
          <w:jc w:val="center"/>
        </w:trPr>
        <w:tc>
          <w:tcPr>
            <w:tcW w:w="6768" w:type="dxa"/>
          </w:tcPr>
          <w:p w:rsidR="00E5572B" w:rsidRPr="003D0F57" w:rsidRDefault="00E5572B" w:rsidP="005A371E">
            <w:pPr>
              <w:autoSpaceDE w:val="0"/>
              <w:autoSpaceDN w:val="0"/>
              <w:adjustRightInd w:val="0"/>
              <w:spacing w:before="0" w:after="0" w:line="276" w:lineRule="auto"/>
              <w:ind w:left="360"/>
              <w:rPr>
                <w:rFonts w:cs="Arial"/>
              </w:rPr>
            </w:pPr>
            <w:r>
              <w:rPr>
                <w:rFonts w:cs="Arial"/>
              </w:rPr>
              <w:t>Sub-factor 10</w:t>
            </w:r>
            <w:r w:rsidRPr="003D0F57">
              <w:rPr>
                <w:rFonts w:cs="Arial"/>
              </w:rPr>
              <w:t>: Technical Personnel Qualifications/Certifications</w:t>
            </w:r>
          </w:p>
        </w:tc>
      </w:tr>
      <w:tr w:rsidR="00E5572B" w:rsidTr="005A371E">
        <w:trPr>
          <w:jc w:val="center"/>
        </w:trPr>
        <w:tc>
          <w:tcPr>
            <w:tcW w:w="6768" w:type="dxa"/>
          </w:tcPr>
          <w:p w:rsidR="00E5572B" w:rsidRPr="003D0F57" w:rsidRDefault="00E5572B" w:rsidP="005A371E">
            <w:pPr>
              <w:autoSpaceDE w:val="0"/>
              <w:autoSpaceDN w:val="0"/>
              <w:adjustRightInd w:val="0"/>
              <w:spacing w:before="0" w:after="0" w:line="276" w:lineRule="auto"/>
              <w:rPr>
                <w:rFonts w:cs="Arial"/>
                <w:b/>
              </w:rPr>
            </w:pPr>
            <w:r w:rsidRPr="003D0F57">
              <w:rPr>
                <w:rFonts w:cs="Arial"/>
                <w:b/>
              </w:rPr>
              <w:t>Factor 4: Past Performance</w:t>
            </w:r>
          </w:p>
        </w:tc>
      </w:tr>
      <w:tr w:rsidR="00E5572B" w:rsidTr="005A371E">
        <w:trPr>
          <w:jc w:val="center"/>
        </w:trPr>
        <w:tc>
          <w:tcPr>
            <w:tcW w:w="6768" w:type="dxa"/>
          </w:tcPr>
          <w:p w:rsidR="00E5572B" w:rsidRPr="00B025F1" w:rsidRDefault="00E5572B" w:rsidP="005A371E">
            <w:pPr>
              <w:spacing w:before="0" w:after="0"/>
              <w:ind w:left="360"/>
            </w:pPr>
            <w:r>
              <w:rPr>
                <w:rFonts w:cs="Arial"/>
              </w:rPr>
              <w:t>Sub-factor 11</w:t>
            </w:r>
            <w:r w:rsidRPr="003D0F57">
              <w:rPr>
                <w:rFonts w:cs="Arial"/>
              </w:rPr>
              <w:t>: Past Performance History/Track Record</w:t>
            </w:r>
          </w:p>
        </w:tc>
      </w:tr>
      <w:tr w:rsidR="00E5572B" w:rsidTr="005A371E">
        <w:trPr>
          <w:jc w:val="center"/>
        </w:trPr>
        <w:tc>
          <w:tcPr>
            <w:tcW w:w="6768" w:type="dxa"/>
          </w:tcPr>
          <w:p w:rsidR="00E5572B" w:rsidRPr="003D0F57" w:rsidRDefault="00E5572B" w:rsidP="005A371E">
            <w:pPr>
              <w:spacing w:before="0" w:after="0" w:line="276" w:lineRule="auto"/>
              <w:ind w:left="360"/>
              <w:rPr>
                <w:rFonts w:cs="Arial"/>
              </w:rPr>
            </w:pPr>
          </w:p>
        </w:tc>
      </w:tr>
    </w:tbl>
    <w:p w:rsidR="00E5572B" w:rsidRPr="00A95B56" w:rsidRDefault="00E5572B" w:rsidP="00E5572B">
      <w:pPr>
        <w:rPr>
          <w:color w:val="0070C0"/>
        </w:rPr>
      </w:pPr>
    </w:p>
    <w:tbl>
      <w:tblPr>
        <w:tblStyle w:val="TableGrid"/>
        <w:tblW w:w="0" w:type="auto"/>
        <w:tblInd w:w="108" w:type="dxa"/>
        <w:tblLook w:val="04A0" w:firstRow="1" w:lastRow="0" w:firstColumn="1" w:lastColumn="0" w:noHBand="0" w:noVBand="1"/>
      </w:tblPr>
      <w:tblGrid>
        <w:gridCol w:w="9468"/>
      </w:tblGrid>
      <w:tr w:rsidR="00E5572B" w:rsidTr="0063261B">
        <w:tc>
          <w:tcPr>
            <w:tcW w:w="9468" w:type="dxa"/>
            <w:shd w:val="clear" w:color="auto" w:fill="FFFFD1"/>
          </w:tcPr>
          <w:p w:rsidR="00E5572B" w:rsidRPr="006A06CD" w:rsidRDefault="00E5572B" w:rsidP="005A371E">
            <w:pPr>
              <w:spacing w:before="0" w:after="0" w:line="276" w:lineRule="auto"/>
              <w:jc w:val="center"/>
              <w:rPr>
                <w:b/>
              </w:rPr>
            </w:pPr>
            <w:r w:rsidRPr="002A2A64">
              <w:rPr>
                <w:b/>
              </w:rPr>
              <w:br/>
            </w:r>
            <w:r w:rsidRPr="006A06CD">
              <w:rPr>
                <w:b/>
              </w:rPr>
              <w:t xml:space="preserve">SUGGESTED EVALUATION LANGUAGE </w:t>
            </w:r>
          </w:p>
          <w:p w:rsidR="00E5572B" w:rsidRDefault="00E5572B" w:rsidP="005A371E">
            <w:pPr>
              <w:spacing w:before="0" w:after="0" w:line="276" w:lineRule="auto"/>
              <w:jc w:val="center"/>
              <w:rPr>
                <w:b/>
              </w:rPr>
            </w:pPr>
            <w:r w:rsidRPr="006A06CD">
              <w:rPr>
                <w:b/>
              </w:rPr>
              <w:t xml:space="preserve">FOR TECHNICAL EVALUATION </w:t>
            </w:r>
            <w:r>
              <w:rPr>
                <w:b/>
              </w:rPr>
              <w:t xml:space="preserve">OF TECHNICAL CRITERIA </w:t>
            </w:r>
          </w:p>
          <w:p w:rsidR="00E5572B" w:rsidRDefault="00E5572B" w:rsidP="005A371E">
            <w:pPr>
              <w:spacing w:before="0" w:after="0" w:line="276" w:lineRule="auto"/>
              <w:jc w:val="center"/>
              <w:rPr>
                <w:b/>
              </w:rPr>
            </w:pPr>
          </w:p>
          <w:p w:rsidR="00E5572B" w:rsidRPr="006A06CD" w:rsidRDefault="00E5572B" w:rsidP="005A371E">
            <w:pPr>
              <w:spacing w:before="0" w:after="0" w:line="276" w:lineRule="auto"/>
              <w:jc w:val="center"/>
              <w:rPr>
                <w:b/>
              </w:rPr>
            </w:pPr>
            <w:r>
              <w:rPr>
                <w:b/>
              </w:rPr>
              <w:t>PLEASE NOTE: The standard for evaluation is usually reserved for the SSP/TEP, however an Agency may choose to disclose this information in the RFQ/RFP</w:t>
            </w:r>
          </w:p>
          <w:p w:rsidR="00E5572B" w:rsidRDefault="00E5572B" w:rsidP="005A371E">
            <w:pPr>
              <w:spacing w:before="0" w:after="0" w:line="276" w:lineRule="auto"/>
              <w:jc w:val="center"/>
              <w:rPr>
                <w:b/>
              </w:rPr>
            </w:pPr>
          </w:p>
          <w:p w:rsidR="00E5572B" w:rsidRPr="00765858" w:rsidRDefault="00E5572B" w:rsidP="005A371E">
            <w:pPr>
              <w:spacing w:before="0" w:after="0" w:line="276" w:lineRule="auto"/>
              <w:jc w:val="center"/>
              <w:rPr>
                <w:b/>
              </w:rPr>
            </w:pPr>
            <w:r>
              <w:rPr>
                <w:b/>
              </w:rPr>
              <w:t>(</w:t>
            </w:r>
            <w:r w:rsidRPr="00765858">
              <w:rPr>
                <w:b/>
              </w:rPr>
              <w:t xml:space="preserve">Agency </w:t>
            </w:r>
            <w:r>
              <w:rPr>
                <w:b/>
              </w:rPr>
              <w:t>may</w:t>
            </w:r>
            <w:r w:rsidRPr="00765858">
              <w:rPr>
                <w:b/>
              </w:rPr>
              <w:t xml:space="preserve"> remove or modify the narratives below</w:t>
            </w:r>
            <w:r>
              <w:rPr>
                <w:b/>
              </w:rPr>
              <w:t>)</w:t>
            </w:r>
          </w:p>
          <w:p w:rsidR="00E5572B" w:rsidRPr="006A06CD" w:rsidRDefault="00E5572B" w:rsidP="005A371E">
            <w:pPr>
              <w:spacing w:line="276" w:lineRule="auto"/>
            </w:pPr>
          </w:p>
          <w:p w:rsidR="00E5572B" w:rsidRPr="006A06CD" w:rsidRDefault="00E5572B" w:rsidP="005A371E">
            <w:pPr>
              <w:spacing w:line="276" w:lineRule="auto"/>
            </w:pPr>
            <w:r w:rsidRPr="006A06CD">
              <w:t xml:space="preserve">The following evaluation criteria will serve as the standard against which all proposals will be evaluated and will serve to identify the significant discussion items </w:t>
            </w:r>
            <w:r>
              <w:t>that</w:t>
            </w:r>
            <w:r w:rsidRPr="006A06CD">
              <w:t xml:space="preserve"> </w:t>
            </w:r>
            <w:proofErr w:type="spellStart"/>
            <w:r w:rsidRPr="006A06CD">
              <w:t>offerors</w:t>
            </w:r>
            <w:proofErr w:type="spellEnd"/>
            <w:r w:rsidRPr="006A06CD">
              <w:t xml:space="preserve"> should address in their proposals. </w:t>
            </w:r>
          </w:p>
          <w:p w:rsidR="00E5572B" w:rsidRPr="006A06CD" w:rsidRDefault="00E5572B" w:rsidP="005A371E">
            <w:pPr>
              <w:spacing w:line="276" w:lineRule="auto"/>
            </w:pPr>
            <w:r w:rsidRPr="006A06CD">
              <w:t xml:space="preserve">The </w:t>
            </w:r>
            <w:r>
              <w:t xml:space="preserve">factors </w:t>
            </w:r>
            <w:r w:rsidRPr="006A06CD">
              <w:t>and sub-</w:t>
            </w:r>
            <w:r>
              <w:t>factors</w:t>
            </w:r>
            <w:r w:rsidRPr="006A06CD">
              <w:t xml:space="preserve"> are presented below</w:t>
            </w:r>
            <w:r>
              <w:t>. Sub-factors are listed</w:t>
            </w:r>
            <w:r w:rsidRPr="006A06CD">
              <w:t xml:space="preserve"> in descending order of importance, </w:t>
            </w:r>
            <w:r>
              <w:t>showing the</w:t>
            </w:r>
            <w:r w:rsidRPr="006A06CD">
              <w:t xml:space="preserve"> evaluation weighting</w:t>
            </w:r>
            <w:r>
              <w:t xml:space="preserve"> for each</w:t>
            </w:r>
            <w:r w:rsidRPr="006A06CD">
              <w:t>.</w:t>
            </w:r>
          </w:p>
          <w:p w:rsidR="00E5572B" w:rsidRPr="006A06CD" w:rsidRDefault="00E5572B" w:rsidP="005A371E">
            <w:pPr>
              <w:spacing w:before="0" w:after="0" w:line="276" w:lineRule="auto"/>
            </w:pPr>
          </w:p>
          <w:p w:rsidR="00E5572B" w:rsidRPr="006A06CD" w:rsidRDefault="00E5572B" w:rsidP="006069CF">
            <w:pPr>
              <w:pStyle w:val="ListParagraph"/>
              <w:numPr>
                <w:ilvl w:val="0"/>
                <w:numId w:val="21"/>
              </w:numPr>
              <w:spacing w:before="0" w:after="0" w:line="276" w:lineRule="auto"/>
              <w:ind w:left="360"/>
              <w:rPr>
                <w:b/>
                <w:color w:val="1F497D" w:themeColor="text2"/>
              </w:rPr>
            </w:pPr>
            <w:r w:rsidRPr="006A06CD">
              <w:rPr>
                <w:b/>
              </w:rPr>
              <w:t xml:space="preserve">Factor 1: Technical Approach and Project Management  </w:t>
            </w:r>
          </w:p>
          <w:p w:rsidR="00E5572B" w:rsidRPr="006A06CD" w:rsidRDefault="00E5572B" w:rsidP="005A371E">
            <w:pPr>
              <w:pStyle w:val="ListParagraph"/>
              <w:spacing w:line="276" w:lineRule="auto"/>
              <w:ind w:left="0"/>
              <w:rPr>
                <w:color w:val="1F497D" w:themeColor="text2"/>
              </w:rPr>
            </w:pPr>
          </w:p>
          <w:p w:rsidR="00E5572B" w:rsidRPr="006A06CD" w:rsidRDefault="00E5572B" w:rsidP="005A371E">
            <w:pPr>
              <w:pStyle w:val="ListParagraph"/>
              <w:spacing w:line="276" w:lineRule="auto"/>
              <w:ind w:left="360"/>
            </w:pPr>
            <w:r w:rsidRPr="006A06CD">
              <w:t xml:space="preserve">The extent to which the proposal demonstrates a clear understanding of the statement of work and the degree to which the proposed implementation approach is technically and managerially sound and likely to meet the objectives of the </w:t>
            </w:r>
            <w:r>
              <w:t>DNSSEC</w:t>
            </w:r>
            <w:r w:rsidRPr="006A06CD">
              <w:t xml:space="preserve"> </w:t>
            </w:r>
            <w:r>
              <w:t>Deployment</w:t>
            </w:r>
            <w:r w:rsidRPr="006A06CD">
              <w:t xml:space="preserve"> project as described in this solicitation. The technical approach must be realistic, directly relevant to the achievement of results and must seek to maximize results within budget resources. </w:t>
            </w:r>
          </w:p>
          <w:p w:rsidR="00E5572B" w:rsidRPr="006A06CD" w:rsidRDefault="00E5572B" w:rsidP="005A371E">
            <w:pPr>
              <w:pStyle w:val="ListParagraph"/>
              <w:spacing w:line="276" w:lineRule="auto"/>
            </w:pPr>
          </w:p>
          <w:p w:rsidR="00E5572B" w:rsidRPr="006A06CD" w:rsidRDefault="00E5572B" w:rsidP="006069CF">
            <w:pPr>
              <w:pStyle w:val="ListParagraph"/>
              <w:numPr>
                <w:ilvl w:val="0"/>
                <w:numId w:val="17"/>
              </w:numPr>
              <w:spacing w:line="276" w:lineRule="auto"/>
              <w:contextualSpacing w:val="0"/>
            </w:pPr>
            <w:r w:rsidRPr="006A06CD">
              <w:rPr>
                <w:b/>
              </w:rPr>
              <w:t xml:space="preserve">Sub-Factor 1: Task 1 – </w:t>
            </w:r>
            <w:r>
              <w:rPr>
                <w:b/>
              </w:rPr>
              <w:t>DNSSEC</w:t>
            </w:r>
            <w:r w:rsidRPr="006A06CD">
              <w:rPr>
                <w:b/>
              </w:rPr>
              <w:t xml:space="preserve"> </w:t>
            </w:r>
            <w:r>
              <w:rPr>
                <w:b/>
              </w:rPr>
              <w:t>and Email Authentication Deployment</w:t>
            </w:r>
            <w:r w:rsidRPr="006A06CD">
              <w:rPr>
                <w:b/>
              </w:rPr>
              <w:t xml:space="preserve"> Planning and System Analysis</w:t>
            </w:r>
            <w:r w:rsidRPr="006A06CD">
              <w:t xml:space="preserve"> </w:t>
            </w:r>
            <w:r>
              <w:t>-</w:t>
            </w:r>
            <w:r w:rsidRPr="006A06CD">
              <w:t xml:space="preserve"> </w:t>
            </w:r>
            <w:r>
              <w:t xml:space="preserve">The proposed solution shall </w:t>
            </w:r>
            <w:r w:rsidRPr="006A06CD">
              <w:t xml:space="preserve">effectively address creation of a </w:t>
            </w:r>
            <w:r>
              <w:t>DNS and Email</w:t>
            </w:r>
            <w:r w:rsidRPr="006A06CD">
              <w:t xml:space="preserve"> infrastructure inventory, </w:t>
            </w:r>
            <w:r>
              <w:t>DNSSEC</w:t>
            </w:r>
            <w:r w:rsidRPr="006A06CD">
              <w:t xml:space="preserve"> impact analysis, </w:t>
            </w:r>
            <w:r>
              <w:t xml:space="preserve">DNSSEC configuration/architecture, </w:t>
            </w:r>
            <w:r w:rsidRPr="006A06CD">
              <w:t xml:space="preserve">and </w:t>
            </w:r>
            <w:r>
              <w:t>DNSSEC and Email Authentication</w:t>
            </w:r>
            <w:r w:rsidRPr="006A06CD">
              <w:t xml:space="preserve"> deployment strategy</w:t>
            </w:r>
            <w:r>
              <w:t xml:space="preserve">.  </w:t>
            </w:r>
          </w:p>
          <w:p w:rsidR="00E5572B" w:rsidRPr="006A06CD" w:rsidRDefault="00E5572B" w:rsidP="006069CF">
            <w:pPr>
              <w:pStyle w:val="ListParagraph"/>
              <w:numPr>
                <w:ilvl w:val="0"/>
                <w:numId w:val="17"/>
              </w:numPr>
              <w:spacing w:line="276" w:lineRule="auto"/>
              <w:contextualSpacing w:val="0"/>
            </w:pPr>
            <w:r w:rsidRPr="006A06CD">
              <w:rPr>
                <w:b/>
              </w:rPr>
              <w:t>Sub-Factor 2: Task 2 –</w:t>
            </w:r>
            <w:r>
              <w:rPr>
                <w:b/>
              </w:rPr>
              <w:t xml:space="preserve"> Set Up </w:t>
            </w:r>
            <w:r w:rsidRPr="00717795">
              <w:rPr>
                <w:b/>
              </w:rPr>
              <w:t xml:space="preserve">Test Lab </w:t>
            </w:r>
            <w:r w:rsidRPr="006A06CD">
              <w:t xml:space="preserve">- </w:t>
            </w:r>
            <w:r>
              <w:t>The proposed solution shall</w:t>
            </w:r>
            <w:r w:rsidRPr="006A06CD">
              <w:t xml:space="preserve"> </w:t>
            </w:r>
            <w:r>
              <w:t>demonstrate</w:t>
            </w:r>
            <w:r w:rsidRPr="006A06CD">
              <w:t xml:space="preserve"> the technical sufficiency of the test environment and the hardware and software equipment required to set up </w:t>
            </w:r>
            <w:r>
              <w:t>DNSSEC and Email authentication</w:t>
            </w:r>
            <w:r w:rsidRPr="006A06CD">
              <w:t xml:space="preserve"> test lab. The offeror shall demonstrate understanding of the test environment requirements that resemble the production environment as closely as possible, including the network hardware and software features targeted for </w:t>
            </w:r>
            <w:r>
              <w:t>DNSSEC and Email Authentication integration</w:t>
            </w:r>
            <w:r w:rsidRPr="006A06CD">
              <w:t>.</w:t>
            </w:r>
          </w:p>
          <w:p w:rsidR="00E5572B" w:rsidRPr="006A06CD" w:rsidRDefault="00E5572B" w:rsidP="006069CF">
            <w:pPr>
              <w:pStyle w:val="ListParagraph"/>
              <w:numPr>
                <w:ilvl w:val="0"/>
                <w:numId w:val="17"/>
              </w:numPr>
              <w:spacing w:line="276" w:lineRule="auto"/>
              <w:contextualSpacing w:val="0"/>
            </w:pPr>
            <w:r w:rsidRPr="006A06CD">
              <w:rPr>
                <w:b/>
              </w:rPr>
              <w:t>Sub-Factor 3: Task</w:t>
            </w:r>
            <w:r>
              <w:rPr>
                <w:b/>
              </w:rPr>
              <w:t xml:space="preserve"> 3</w:t>
            </w:r>
            <w:r w:rsidRPr="006A06CD">
              <w:rPr>
                <w:b/>
              </w:rPr>
              <w:t xml:space="preserve"> – </w:t>
            </w:r>
            <w:r w:rsidRPr="00717795">
              <w:rPr>
                <w:b/>
              </w:rPr>
              <w:t xml:space="preserve">Convert, Test, and Archive </w:t>
            </w:r>
            <w:r>
              <w:rPr>
                <w:b/>
              </w:rPr>
              <w:t>DNSSEC S</w:t>
            </w:r>
            <w:r w:rsidRPr="00717795">
              <w:rPr>
                <w:b/>
              </w:rPr>
              <w:t xml:space="preserve">ervers </w:t>
            </w:r>
            <w:r w:rsidRPr="006A06CD">
              <w:t xml:space="preserve">- </w:t>
            </w:r>
            <w:r>
              <w:t xml:space="preserve">The proposed </w:t>
            </w:r>
            <w:r>
              <w:lastRenderedPageBreak/>
              <w:t>solution shall</w:t>
            </w:r>
            <w:r w:rsidRPr="006A06CD">
              <w:t xml:space="preserve"> </w:t>
            </w:r>
            <w:r>
              <w:t>demonstrate</w:t>
            </w:r>
            <w:r w:rsidRPr="006A06CD">
              <w:t xml:space="preserve"> the process and the technical sufficiency required </w:t>
            </w:r>
            <w:r>
              <w:t>to</w:t>
            </w:r>
            <w:r w:rsidRPr="006A06CD">
              <w:t xml:space="preserve"> perform a pilot production deployment for one or more </w:t>
            </w:r>
            <w:r>
              <w:t>Agency office sites (Agency HQ and Office sites)</w:t>
            </w:r>
            <w:r w:rsidRPr="006A06CD">
              <w:t xml:space="preserve"> and moving </w:t>
            </w:r>
            <w:r>
              <w:t>DNSSEC</w:t>
            </w:r>
            <w:r w:rsidRPr="006A06CD">
              <w:t xml:space="preserve"> to production. The contractor shall demonstrate understanding of the requirements to test the </w:t>
            </w:r>
            <w:r>
              <w:t>DNSSEC</w:t>
            </w:r>
            <w:r w:rsidRPr="006A06CD">
              <w:t xml:space="preserve"> integration </w:t>
            </w:r>
            <w:r>
              <w:t>with the DHS/NIST/Sparta SNIP infrastructure</w:t>
            </w:r>
            <w:r w:rsidRPr="006A06CD">
              <w:t>.</w:t>
            </w:r>
          </w:p>
          <w:p w:rsidR="00E5572B" w:rsidRDefault="00E5572B" w:rsidP="006069CF">
            <w:pPr>
              <w:pStyle w:val="ListParagraph"/>
              <w:numPr>
                <w:ilvl w:val="0"/>
                <w:numId w:val="17"/>
              </w:numPr>
              <w:spacing w:line="276" w:lineRule="auto"/>
              <w:contextualSpacing w:val="0"/>
            </w:pPr>
            <w:r w:rsidRPr="006A06CD">
              <w:rPr>
                <w:b/>
              </w:rPr>
              <w:t xml:space="preserve">Sub-Factor 4: Task 4 – </w:t>
            </w:r>
            <w:r>
              <w:rPr>
                <w:b/>
              </w:rPr>
              <w:t>DNSSEC Deployment/C</w:t>
            </w:r>
            <w:r w:rsidRPr="00717795">
              <w:rPr>
                <w:b/>
              </w:rPr>
              <w:t xml:space="preserve">utover of Agency Production Zones </w:t>
            </w:r>
            <w:r w:rsidRPr="006A06CD">
              <w:t xml:space="preserve">- </w:t>
            </w:r>
            <w:r>
              <w:t>The proposed solution shall</w:t>
            </w:r>
            <w:r w:rsidRPr="006A06CD">
              <w:t xml:space="preserve"> demonstrate </w:t>
            </w:r>
            <w:r>
              <w:t xml:space="preserve">the offeror’s </w:t>
            </w:r>
            <w:r w:rsidRPr="006A06CD">
              <w:t xml:space="preserve">clear understanding of the Agency's requirements to </w:t>
            </w:r>
            <w:r>
              <w:t>DNSSEC deployment in</w:t>
            </w:r>
            <w:r w:rsidRPr="006A06CD">
              <w:t xml:space="preserve"> the remaining Agency </w:t>
            </w:r>
            <w:r>
              <w:t xml:space="preserve">DNS </w:t>
            </w:r>
            <w:r w:rsidRPr="006A06CD">
              <w:t xml:space="preserve">infrastructure to </w:t>
            </w:r>
            <w:r>
              <w:t xml:space="preserve">a </w:t>
            </w:r>
            <w:r w:rsidRPr="006A06CD">
              <w:t xml:space="preserve">production environment. The proposal will be evaluated </w:t>
            </w:r>
            <w:r>
              <w:t>regarding</w:t>
            </w:r>
            <w:r w:rsidRPr="006A06CD">
              <w:t xml:space="preserve"> the extent</w:t>
            </w:r>
            <w:r>
              <w:t xml:space="preserve"> to which it</w:t>
            </w:r>
            <w:r w:rsidRPr="006A06CD">
              <w:t xml:space="preserve"> demonstrates understanding of the requirements and the measures to be performed after </w:t>
            </w:r>
            <w:r>
              <w:t xml:space="preserve">the </w:t>
            </w:r>
            <w:r w:rsidRPr="006A06CD">
              <w:t xml:space="preserve">infrastructure changes are completed to ensure that the production network is ready for full </w:t>
            </w:r>
            <w:r>
              <w:t>DNSSEC</w:t>
            </w:r>
            <w:r w:rsidRPr="006A06CD">
              <w:t xml:space="preserve"> deployment.</w:t>
            </w:r>
          </w:p>
          <w:p w:rsidR="00E5572B" w:rsidRPr="006A06CD" w:rsidRDefault="00E5572B" w:rsidP="006069CF">
            <w:pPr>
              <w:pStyle w:val="ListParagraph"/>
              <w:numPr>
                <w:ilvl w:val="0"/>
                <w:numId w:val="17"/>
              </w:numPr>
              <w:spacing w:line="276" w:lineRule="auto"/>
              <w:contextualSpacing w:val="0"/>
            </w:pPr>
            <w:r>
              <w:rPr>
                <w:b/>
              </w:rPr>
              <w:t>Sub-Factor 5: Task 5</w:t>
            </w:r>
            <w:r w:rsidRPr="006A06CD">
              <w:rPr>
                <w:b/>
              </w:rPr>
              <w:t xml:space="preserve"> –</w:t>
            </w:r>
            <w:r>
              <w:rPr>
                <w:b/>
              </w:rPr>
              <w:t xml:space="preserve"> </w:t>
            </w:r>
            <w:r w:rsidRPr="00717795">
              <w:rPr>
                <w:b/>
              </w:rPr>
              <w:t xml:space="preserve">Operational Procedures for Administration of DNSSEC </w:t>
            </w:r>
            <w:r w:rsidRPr="006A06CD">
              <w:t xml:space="preserve">- </w:t>
            </w:r>
            <w:r>
              <w:t>The proposed solution shall</w:t>
            </w:r>
            <w:r w:rsidRPr="006A06CD">
              <w:t xml:space="preserve"> demonstrate </w:t>
            </w:r>
            <w:r>
              <w:t xml:space="preserve">the offeror’s </w:t>
            </w:r>
            <w:r w:rsidRPr="006A06CD">
              <w:t xml:space="preserve">clear understanding of the Agency's requirements to </w:t>
            </w:r>
            <w:r>
              <w:t xml:space="preserve">develop </w:t>
            </w:r>
            <w:r w:rsidRPr="00652BED">
              <w:t>Operational Procedures for Administration of DNSSEC</w:t>
            </w:r>
            <w:r>
              <w:t xml:space="preserve"> in operational environment</w:t>
            </w:r>
            <w:r w:rsidRPr="006A06CD">
              <w:t xml:space="preserve">. The proposal will be evaluated </w:t>
            </w:r>
            <w:r>
              <w:t>regarding</w:t>
            </w:r>
            <w:r w:rsidRPr="006A06CD">
              <w:t xml:space="preserve"> the extent</w:t>
            </w:r>
            <w:r>
              <w:t xml:space="preserve"> to which it</w:t>
            </w:r>
            <w:r w:rsidRPr="006A06CD">
              <w:t xml:space="preserve"> demonstrates understanding of the requirements and the </w:t>
            </w:r>
            <w:r>
              <w:t xml:space="preserve">administration procedures </w:t>
            </w:r>
            <w:r w:rsidRPr="006A06CD">
              <w:t xml:space="preserve">to be performed after </w:t>
            </w:r>
            <w:r>
              <w:t xml:space="preserve">the DNS </w:t>
            </w:r>
            <w:r w:rsidRPr="006A06CD">
              <w:t xml:space="preserve">infrastructure changes are completed to ensure that the production network is ready for full </w:t>
            </w:r>
            <w:r>
              <w:t>DNSSEC</w:t>
            </w:r>
            <w:r w:rsidRPr="006A06CD">
              <w:t xml:space="preserve"> </w:t>
            </w:r>
            <w:r>
              <w:t>operation</w:t>
            </w:r>
            <w:r w:rsidRPr="006A06CD">
              <w:t>.</w:t>
            </w:r>
          </w:p>
          <w:p w:rsidR="00E5572B" w:rsidRPr="006A06CD" w:rsidRDefault="00E5572B" w:rsidP="006069CF">
            <w:pPr>
              <w:pStyle w:val="ListParagraph"/>
              <w:numPr>
                <w:ilvl w:val="0"/>
                <w:numId w:val="17"/>
              </w:numPr>
              <w:spacing w:line="276" w:lineRule="auto"/>
              <w:contextualSpacing w:val="0"/>
            </w:pPr>
            <w:r w:rsidRPr="00717795">
              <w:rPr>
                <w:b/>
              </w:rPr>
              <w:t xml:space="preserve">Sub-Factor 6: Task 6 – Authentication of Agency Email System with </w:t>
            </w:r>
            <w:r>
              <w:rPr>
                <w:b/>
              </w:rPr>
              <w:t>DKIM</w:t>
            </w:r>
            <w:r w:rsidRPr="00717795">
              <w:rPr>
                <w:b/>
              </w:rPr>
              <w:t xml:space="preserve"> and</w:t>
            </w:r>
            <w:r>
              <w:rPr>
                <w:b/>
              </w:rPr>
              <w:t xml:space="preserve"> </w:t>
            </w:r>
            <w:r w:rsidRPr="00717795">
              <w:rPr>
                <w:b/>
              </w:rPr>
              <w:t>SPF</w:t>
            </w:r>
            <w:r>
              <w:rPr>
                <w:b/>
              </w:rPr>
              <w:t xml:space="preserve"> </w:t>
            </w:r>
            <w:r w:rsidRPr="006A06CD">
              <w:t xml:space="preserve">- </w:t>
            </w:r>
            <w:r>
              <w:t>The proposed solution shall</w:t>
            </w:r>
            <w:r w:rsidRPr="006A06CD">
              <w:t xml:space="preserve"> demonstrate </w:t>
            </w:r>
            <w:r>
              <w:t xml:space="preserve">the offeror’s </w:t>
            </w:r>
            <w:r w:rsidRPr="006A06CD">
              <w:t xml:space="preserve">clear understanding of the Agency's requirements to </w:t>
            </w:r>
            <w:r>
              <w:t xml:space="preserve">deployment of  the </w:t>
            </w:r>
            <w:r w:rsidRPr="00652BED">
              <w:t>Authentication of Agency Email System with DKIM and SPF</w:t>
            </w:r>
            <w:r w:rsidRPr="006A06CD">
              <w:t xml:space="preserve">. The proposal will be evaluated </w:t>
            </w:r>
            <w:r>
              <w:t>regarding</w:t>
            </w:r>
            <w:r w:rsidRPr="006A06CD">
              <w:t xml:space="preserve"> the extent</w:t>
            </w:r>
            <w:r>
              <w:t xml:space="preserve"> to which it</w:t>
            </w:r>
            <w:r w:rsidRPr="006A06CD">
              <w:t xml:space="preserve"> demonstrates understanding of the requirements and the measures to be performed after </w:t>
            </w:r>
            <w:r>
              <w:t xml:space="preserve">the Email </w:t>
            </w:r>
            <w:r w:rsidRPr="006A06CD">
              <w:t xml:space="preserve">infrastructure changes are completed to ensure that the production </w:t>
            </w:r>
            <w:r>
              <w:t>Email</w:t>
            </w:r>
            <w:r w:rsidRPr="006A06CD">
              <w:t xml:space="preserve"> is ready for full </w:t>
            </w:r>
            <w:r>
              <w:t>DKIM and/or SPF</w:t>
            </w:r>
            <w:r w:rsidRPr="006A06CD">
              <w:t xml:space="preserve"> deployment.</w:t>
            </w:r>
          </w:p>
          <w:p w:rsidR="00E5572B" w:rsidRPr="006A06CD" w:rsidRDefault="00E5572B" w:rsidP="006069CF">
            <w:pPr>
              <w:pStyle w:val="ListParagraph"/>
              <w:numPr>
                <w:ilvl w:val="0"/>
                <w:numId w:val="21"/>
              </w:numPr>
              <w:spacing w:before="0" w:after="0" w:line="276" w:lineRule="auto"/>
              <w:ind w:left="360"/>
              <w:rPr>
                <w:b/>
                <w:color w:val="1F497D" w:themeColor="text2"/>
              </w:rPr>
            </w:pPr>
            <w:r w:rsidRPr="006A06CD">
              <w:rPr>
                <w:b/>
              </w:rPr>
              <w:t>Deliverables</w:t>
            </w:r>
          </w:p>
          <w:p w:rsidR="00E5572B" w:rsidRPr="006A06CD" w:rsidRDefault="00E5572B" w:rsidP="006069CF">
            <w:pPr>
              <w:pStyle w:val="ListParagraph"/>
              <w:numPr>
                <w:ilvl w:val="0"/>
                <w:numId w:val="26"/>
              </w:numPr>
              <w:spacing w:line="276" w:lineRule="auto"/>
              <w:contextualSpacing w:val="0"/>
              <w:rPr>
                <w:color w:val="0070C0"/>
              </w:rPr>
            </w:pPr>
            <w:r>
              <w:rPr>
                <w:b/>
              </w:rPr>
              <w:t>Sub-Factor 7</w:t>
            </w:r>
            <w:r w:rsidRPr="006A06CD">
              <w:rPr>
                <w:b/>
              </w:rPr>
              <w:t>: Program Management</w:t>
            </w:r>
            <w:r w:rsidRPr="006A06CD">
              <w:t xml:space="preserve"> - </w:t>
            </w:r>
            <w:r>
              <w:t>The proposed solution shall</w:t>
            </w:r>
            <w:r w:rsidRPr="006A06CD">
              <w:t xml:space="preserve"> </w:t>
            </w:r>
            <w:r>
              <w:t>describe t</w:t>
            </w:r>
            <w:r w:rsidRPr="006A06CD">
              <w:t xml:space="preserve">he extent to which </w:t>
            </w:r>
            <w:r>
              <w:t>it uses</w:t>
            </w:r>
            <w:r w:rsidRPr="006A06CD">
              <w:t xml:space="preserve"> </w:t>
            </w:r>
            <w:r>
              <w:t xml:space="preserve">a </w:t>
            </w:r>
            <w:r w:rsidRPr="006A06CD">
              <w:t>creative and innovative program management approach</w:t>
            </w:r>
            <w:r>
              <w:t>,</w:t>
            </w:r>
            <w:r w:rsidRPr="006A06CD">
              <w:t xml:space="preserve"> and clearly demonstrate how the proposed technical solution for each task will achieve expected results. The offeror’s </w:t>
            </w:r>
            <w:r>
              <w:t>P</w:t>
            </w:r>
            <w:r w:rsidRPr="006A06CD">
              <w:t xml:space="preserve">rogram </w:t>
            </w:r>
            <w:r>
              <w:t>M</w:t>
            </w:r>
            <w:r w:rsidRPr="006A06CD">
              <w:t xml:space="preserve">anagement </w:t>
            </w:r>
            <w:r>
              <w:t>P</w:t>
            </w:r>
            <w:r w:rsidRPr="006A06CD">
              <w:t>lan will be evaluated against these criteria.</w:t>
            </w:r>
          </w:p>
          <w:p w:rsidR="00E5572B" w:rsidRPr="006A06CD" w:rsidRDefault="00E5572B" w:rsidP="006069CF">
            <w:pPr>
              <w:pStyle w:val="ListParagraph"/>
              <w:numPr>
                <w:ilvl w:val="0"/>
                <w:numId w:val="26"/>
              </w:numPr>
              <w:spacing w:line="276" w:lineRule="auto"/>
              <w:contextualSpacing w:val="0"/>
              <w:rPr>
                <w:color w:val="0070C0"/>
              </w:rPr>
            </w:pPr>
            <w:r>
              <w:rPr>
                <w:b/>
              </w:rPr>
              <w:t>Sub-Factor 8</w:t>
            </w:r>
            <w:r w:rsidRPr="006A06CD">
              <w:rPr>
                <w:b/>
              </w:rPr>
              <w:t>: Training Plan and Delivery Methods</w:t>
            </w:r>
            <w:r w:rsidRPr="006A06CD">
              <w:t xml:space="preserve"> - </w:t>
            </w:r>
            <w:r>
              <w:t>The proposed solution shall</w:t>
            </w:r>
            <w:r w:rsidRPr="006A06CD">
              <w:t xml:space="preserve"> demonstrate the quality of support and responsiveness of the proposed training plan and training delivery methods</w:t>
            </w:r>
            <w:r>
              <w:t>.</w:t>
            </w:r>
          </w:p>
          <w:p w:rsidR="00E5572B" w:rsidRPr="006A06CD" w:rsidRDefault="00E5572B" w:rsidP="006069CF">
            <w:pPr>
              <w:pStyle w:val="ListParagraph"/>
              <w:numPr>
                <w:ilvl w:val="0"/>
                <w:numId w:val="21"/>
              </w:numPr>
              <w:spacing w:before="0" w:after="0" w:line="276" w:lineRule="auto"/>
              <w:ind w:left="360"/>
              <w:rPr>
                <w:b/>
              </w:rPr>
            </w:pPr>
            <w:r w:rsidRPr="006A06CD">
              <w:rPr>
                <w:b/>
              </w:rPr>
              <w:t>Qualifications of Proposed Personnel</w:t>
            </w:r>
          </w:p>
          <w:p w:rsidR="00E5572B" w:rsidRPr="006A06CD" w:rsidRDefault="00E5572B" w:rsidP="006069CF">
            <w:pPr>
              <w:pStyle w:val="ListParagraph"/>
              <w:numPr>
                <w:ilvl w:val="0"/>
                <w:numId w:val="27"/>
              </w:numPr>
              <w:spacing w:line="276" w:lineRule="auto"/>
              <w:contextualSpacing w:val="0"/>
              <w:rPr>
                <w:color w:val="0070C0"/>
              </w:rPr>
            </w:pPr>
            <w:r>
              <w:rPr>
                <w:b/>
              </w:rPr>
              <w:lastRenderedPageBreak/>
              <w:t>Sub-Factor 9</w:t>
            </w:r>
            <w:r w:rsidRPr="006A06CD">
              <w:rPr>
                <w:b/>
              </w:rPr>
              <w:t xml:space="preserve">: Qualifications and </w:t>
            </w:r>
            <w:r>
              <w:rPr>
                <w:b/>
              </w:rPr>
              <w:t>D</w:t>
            </w:r>
            <w:r w:rsidRPr="006A06CD">
              <w:rPr>
                <w:b/>
              </w:rPr>
              <w:t xml:space="preserve">emonstrated </w:t>
            </w:r>
            <w:r>
              <w:rPr>
                <w:b/>
              </w:rPr>
              <w:t>A</w:t>
            </w:r>
            <w:r w:rsidRPr="006A06CD">
              <w:rPr>
                <w:b/>
              </w:rPr>
              <w:t>bility of the Project Manager/Program Manager</w:t>
            </w:r>
            <w:r w:rsidRPr="006A06CD">
              <w:t xml:space="preserve"> </w:t>
            </w:r>
            <w:r>
              <w:t xml:space="preserve">– The proposed Project Manager/Program Manager shall demonstrate the qualifications and ability </w:t>
            </w:r>
            <w:r w:rsidRPr="006A06CD">
              <w:t xml:space="preserve">to </w:t>
            </w:r>
            <w:r>
              <w:t xml:space="preserve">successfully </w:t>
            </w:r>
            <w:r w:rsidRPr="006A06CD">
              <w:t>lead this project, including the ability to work constructively at multi</w:t>
            </w:r>
            <w:r>
              <w:t xml:space="preserve">ple </w:t>
            </w:r>
            <w:r w:rsidRPr="006A06CD">
              <w:t xml:space="preserve">levels </w:t>
            </w:r>
            <w:r>
              <w:t xml:space="preserve">of organizations, </w:t>
            </w:r>
            <w:r w:rsidRPr="006A06CD">
              <w:t>including senior levels of Government and business.</w:t>
            </w:r>
          </w:p>
          <w:p w:rsidR="00E5572B" w:rsidRPr="00B911FB" w:rsidRDefault="00E5572B" w:rsidP="006069CF">
            <w:pPr>
              <w:pStyle w:val="ListParagraph"/>
              <w:numPr>
                <w:ilvl w:val="0"/>
                <w:numId w:val="28"/>
              </w:numPr>
              <w:spacing w:line="276" w:lineRule="auto"/>
              <w:contextualSpacing w:val="0"/>
              <w:rPr>
                <w:color w:val="0070C0"/>
              </w:rPr>
            </w:pPr>
            <w:r>
              <w:rPr>
                <w:b/>
              </w:rPr>
              <w:t>Sub-Factor 10</w:t>
            </w:r>
            <w:r w:rsidRPr="00B911FB">
              <w:rPr>
                <w:b/>
              </w:rPr>
              <w:t>: Qualifications and Demonstrated Ability of the Proposed Technical Staff and Key Personnel</w:t>
            </w:r>
            <w:r w:rsidRPr="00B911FB">
              <w:t xml:space="preserve"> </w:t>
            </w:r>
            <w:r>
              <w:t>–</w:t>
            </w:r>
            <w:r w:rsidRPr="00B911FB">
              <w:t xml:space="preserve"> </w:t>
            </w:r>
            <w:r>
              <w:t xml:space="preserve">The members of the proposed project team, including subject-matter experts (SMEs), shall demonstrate the experience and ability </w:t>
            </w:r>
            <w:r w:rsidRPr="006A06CD">
              <w:t xml:space="preserve">to </w:t>
            </w:r>
            <w:r>
              <w:t>successfully meet the</w:t>
            </w:r>
            <w:r w:rsidRPr="006A06CD">
              <w:t xml:space="preserve"> project milestones, targets, and goals.</w:t>
            </w:r>
          </w:p>
          <w:p w:rsidR="00E5572B" w:rsidRPr="006A06CD" w:rsidRDefault="00E5572B" w:rsidP="006069CF">
            <w:pPr>
              <w:pStyle w:val="ListParagraph"/>
              <w:numPr>
                <w:ilvl w:val="0"/>
                <w:numId w:val="21"/>
              </w:numPr>
              <w:spacing w:before="0" w:after="0" w:line="276" w:lineRule="auto"/>
              <w:ind w:left="360"/>
              <w:rPr>
                <w:b/>
                <w:color w:val="0070C0"/>
              </w:rPr>
            </w:pPr>
            <w:r w:rsidRPr="006A06CD">
              <w:rPr>
                <w:b/>
              </w:rPr>
              <w:t>Past Performance</w:t>
            </w:r>
          </w:p>
          <w:p w:rsidR="00E5572B" w:rsidRPr="009554BF" w:rsidRDefault="00E5572B" w:rsidP="006069CF">
            <w:pPr>
              <w:pStyle w:val="ListParagraph"/>
              <w:numPr>
                <w:ilvl w:val="0"/>
                <w:numId w:val="22"/>
              </w:numPr>
              <w:contextualSpacing w:val="0"/>
              <w:rPr>
                <w:color w:val="0070C0"/>
              </w:rPr>
            </w:pPr>
            <w:r>
              <w:rPr>
                <w:b/>
              </w:rPr>
              <w:t>Sub-Factor 11</w:t>
            </w:r>
            <w:r w:rsidRPr="006A06CD">
              <w:rPr>
                <w:b/>
              </w:rPr>
              <w:t>: Past Performance</w:t>
            </w:r>
            <w:r w:rsidRPr="006A06CD">
              <w:t xml:space="preserve"> information will be used for both the responsibility determination and best value decision. The offeror and major subcontractor(s) past performance will be evaluated. A major subcontractor (if applicable) is defined as a subcontractor named in the proposal whose total price exceeds 15% of the offer’s bottom line total price, including fixed fee. The contracting officer will utilize existing database of contractor performance information (i.e. PPIRS) and solicit additional information from the references provided in this SOW and from other sources if and when the contracting officer finds the existing databases to be insufficient for evaluating an offeror’s performance. The</w:t>
            </w:r>
            <w:r w:rsidRPr="006A06CD">
              <w:rPr>
                <w:color w:val="1F497D" w:themeColor="text2"/>
              </w:rPr>
              <w:t xml:space="preserve"> </w:t>
            </w:r>
            <w:r w:rsidRPr="006A06CD">
              <w:rPr>
                <w:color w:val="E36C0A" w:themeColor="accent6" w:themeShade="BF"/>
              </w:rPr>
              <w:t>[Agency]</w:t>
            </w:r>
            <w:r w:rsidRPr="006A06CD">
              <w:rPr>
                <w:color w:val="0070C0"/>
              </w:rPr>
              <w:t xml:space="preserve"> </w:t>
            </w:r>
            <w:r w:rsidRPr="006A06CD">
              <w:t>may use performance information obtained from other than the sources identified by the offeror/subcontractor.</w:t>
            </w:r>
          </w:p>
          <w:p w:rsidR="00E5572B" w:rsidRDefault="00E5572B" w:rsidP="005A371E"/>
        </w:tc>
      </w:tr>
    </w:tbl>
    <w:p w:rsidR="00E5572B" w:rsidRPr="00C66286" w:rsidRDefault="00E5572B" w:rsidP="00E5572B">
      <w:pPr>
        <w:pStyle w:val="Heading2"/>
      </w:pPr>
      <w:bookmarkStart w:id="463" w:name="_Toc364293177"/>
      <w:bookmarkStart w:id="464" w:name="_Toc409790786"/>
      <w:r>
        <w:lastRenderedPageBreak/>
        <w:t xml:space="preserve">Price </w:t>
      </w:r>
      <w:r w:rsidRPr="00C66286">
        <w:t>Evaluation Criteria</w:t>
      </w:r>
      <w:bookmarkEnd w:id="463"/>
      <w:bookmarkEnd w:id="464"/>
    </w:p>
    <w:tbl>
      <w:tblPr>
        <w:tblStyle w:val="TableGrid"/>
        <w:tblW w:w="0" w:type="auto"/>
        <w:tblInd w:w="108" w:type="dxa"/>
        <w:tblLook w:val="04A0" w:firstRow="1" w:lastRow="0" w:firstColumn="1" w:lastColumn="0" w:noHBand="0" w:noVBand="1"/>
      </w:tblPr>
      <w:tblGrid>
        <w:gridCol w:w="9468"/>
      </w:tblGrid>
      <w:tr w:rsidR="00E5572B" w:rsidTr="0063261B">
        <w:tc>
          <w:tcPr>
            <w:tcW w:w="9468" w:type="dxa"/>
            <w:shd w:val="clear" w:color="auto" w:fill="FFFFD1"/>
          </w:tcPr>
          <w:p w:rsidR="00E5572B" w:rsidRPr="00765858" w:rsidRDefault="00E5572B" w:rsidP="005A371E">
            <w:pPr>
              <w:spacing w:before="0" w:after="0" w:line="276" w:lineRule="auto"/>
              <w:jc w:val="center"/>
              <w:rPr>
                <w:b/>
              </w:rPr>
            </w:pPr>
            <w:r w:rsidRPr="003D0F57">
              <w:rPr>
                <w:rFonts w:ascii="Arial" w:hAnsi="Arial" w:cs="Arial"/>
                <w:color w:val="1F497D" w:themeColor="text2"/>
              </w:rPr>
              <w:t> </w:t>
            </w:r>
            <w:r w:rsidRPr="003D0F57">
              <w:rPr>
                <w:rFonts w:ascii="Arial" w:hAnsi="Arial" w:cs="Arial"/>
                <w:color w:val="1F497D" w:themeColor="text2"/>
              </w:rPr>
              <w:br/>
            </w:r>
            <w:r w:rsidRPr="00765858">
              <w:rPr>
                <w:b/>
              </w:rPr>
              <w:t xml:space="preserve">SUGGESTED EVALUATION LANGUAGE </w:t>
            </w:r>
          </w:p>
          <w:p w:rsidR="00E5572B" w:rsidRPr="00765858" w:rsidRDefault="00E5572B" w:rsidP="005A371E">
            <w:pPr>
              <w:spacing w:before="0" w:after="0" w:line="276" w:lineRule="auto"/>
              <w:jc w:val="center"/>
              <w:rPr>
                <w:b/>
              </w:rPr>
            </w:pPr>
            <w:r w:rsidRPr="00765858">
              <w:rPr>
                <w:b/>
              </w:rPr>
              <w:t>FOR PRICE EVALUATION CRITERIA</w:t>
            </w:r>
          </w:p>
          <w:p w:rsidR="00E5572B" w:rsidRPr="00765858" w:rsidRDefault="00E5572B" w:rsidP="005A371E">
            <w:pPr>
              <w:spacing w:before="0" w:after="0" w:line="276" w:lineRule="auto"/>
              <w:jc w:val="center"/>
              <w:rPr>
                <w:b/>
              </w:rPr>
            </w:pPr>
            <w:r>
              <w:rPr>
                <w:b/>
              </w:rPr>
              <w:t>(</w:t>
            </w:r>
            <w:r w:rsidRPr="00765858">
              <w:rPr>
                <w:b/>
              </w:rPr>
              <w:t xml:space="preserve">Agency </w:t>
            </w:r>
            <w:r>
              <w:rPr>
                <w:b/>
              </w:rPr>
              <w:t>may</w:t>
            </w:r>
            <w:r w:rsidRPr="00765858">
              <w:rPr>
                <w:b/>
              </w:rPr>
              <w:t xml:space="preserve"> remove or modify the narratives below</w:t>
            </w:r>
            <w:r>
              <w:rPr>
                <w:b/>
              </w:rPr>
              <w:t>)</w:t>
            </w:r>
          </w:p>
          <w:p w:rsidR="00E5572B" w:rsidRPr="00765858" w:rsidRDefault="00E5572B" w:rsidP="005A371E">
            <w:pPr>
              <w:spacing w:line="276" w:lineRule="auto"/>
              <w:rPr>
                <w:rFonts w:cs="Arial"/>
              </w:rPr>
            </w:pPr>
          </w:p>
          <w:p w:rsidR="00E5572B" w:rsidRPr="003D0F57" w:rsidRDefault="00E5572B" w:rsidP="006069CF">
            <w:pPr>
              <w:pStyle w:val="CM91"/>
              <w:numPr>
                <w:ilvl w:val="0"/>
                <w:numId w:val="23"/>
              </w:numPr>
              <w:spacing w:before="120" w:after="120"/>
              <w:ind w:left="360"/>
              <w:rPr>
                <w:rFonts w:ascii="Cambria" w:hAnsi="Cambria" w:cs="Arial"/>
              </w:rPr>
            </w:pPr>
            <w:r w:rsidRPr="003D0F57">
              <w:rPr>
                <w:rFonts w:ascii="Cambria" w:hAnsi="Cambria" w:cs="Arial"/>
              </w:rPr>
              <w:t>No points are assigned to the price proposal evaluation. While the technical evaluation criteria are significantly more important than price, price remains important. </w:t>
            </w:r>
          </w:p>
          <w:p w:rsidR="00E5572B" w:rsidRPr="003D0F57" w:rsidRDefault="00E5572B" w:rsidP="006069CF">
            <w:pPr>
              <w:pStyle w:val="CM91"/>
              <w:numPr>
                <w:ilvl w:val="0"/>
                <w:numId w:val="23"/>
              </w:numPr>
              <w:spacing w:before="120" w:after="120"/>
              <w:ind w:left="360"/>
              <w:rPr>
                <w:rFonts w:ascii="Cambria" w:hAnsi="Cambria" w:cs="Arial"/>
              </w:rPr>
            </w:pPr>
            <w:r w:rsidRPr="003D0F57">
              <w:rPr>
                <w:rFonts w:ascii="Cambria" w:hAnsi="Cambria" w:cs="Arial"/>
              </w:rPr>
              <w:t>Price will primarily be evaluated for realism, allow</w:t>
            </w:r>
            <w:r>
              <w:rPr>
                <w:rFonts w:ascii="Cambria" w:hAnsi="Cambria" w:cs="Arial"/>
              </w:rPr>
              <w:t>-</w:t>
            </w:r>
            <w:r w:rsidRPr="003D0F57">
              <w:rPr>
                <w:rFonts w:ascii="Cambria" w:hAnsi="Cambria" w:cs="Arial"/>
              </w:rPr>
              <w:t xml:space="preserve">ability, and reasonableness. </w:t>
            </w:r>
          </w:p>
          <w:p w:rsidR="00E5572B" w:rsidRPr="003D0F57" w:rsidRDefault="00E5572B" w:rsidP="006069CF">
            <w:pPr>
              <w:pStyle w:val="CM91"/>
              <w:numPr>
                <w:ilvl w:val="0"/>
                <w:numId w:val="23"/>
              </w:numPr>
              <w:spacing w:before="120" w:after="120"/>
              <w:ind w:left="360"/>
              <w:rPr>
                <w:rFonts w:ascii="Cambria" w:hAnsi="Cambria" w:cs="Arial"/>
              </w:rPr>
            </w:pPr>
            <w:r w:rsidRPr="003D0F57">
              <w:rPr>
                <w:rFonts w:ascii="Cambria" w:hAnsi="Cambria" w:cs="Arial"/>
              </w:rPr>
              <w:t xml:space="preserve">This evaluation will consist of a review of the price portion of an offeror’s proposal to determine if the overall price proposed is realistic for the work to be performed, if the price reflects </w:t>
            </w:r>
            <w:r>
              <w:rPr>
                <w:rFonts w:ascii="Cambria" w:hAnsi="Cambria" w:cs="Arial"/>
              </w:rPr>
              <w:t>an accurate</w:t>
            </w:r>
            <w:r w:rsidRPr="003D0F57">
              <w:rPr>
                <w:rFonts w:ascii="Cambria" w:hAnsi="Cambria" w:cs="Arial"/>
              </w:rPr>
              <w:t xml:space="preserve"> understanding of the requirements, and if the price is consistent with the Technical Proposal.  </w:t>
            </w:r>
          </w:p>
          <w:p w:rsidR="00E5572B" w:rsidRPr="003D0F57" w:rsidRDefault="00E5572B" w:rsidP="006069CF">
            <w:pPr>
              <w:pStyle w:val="CM5"/>
              <w:numPr>
                <w:ilvl w:val="0"/>
                <w:numId w:val="23"/>
              </w:numPr>
              <w:spacing w:before="120" w:after="120" w:line="240" w:lineRule="auto"/>
              <w:ind w:left="360"/>
              <w:rPr>
                <w:rFonts w:ascii="Cambria" w:hAnsi="Cambria" w:cs="Arial"/>
              </w:rPr>
            </w:pPr>
            <w:r w:rsidRPr="003D0F57">
              <w:rPr>
                <w:rFonts w:ascii="Cambria" w:hAnsi="Cambria" w:cs="Arial"/>
              </w:rPr>
              <w:lastRenderedPageBreak/>
              <w:t>Evaluation of the price proposal will consider but not be limited to the following:</w:t>
            </w:r>
          </w:p>
          <w:p w:rsidR="00E5572B" w:rsidRPr="003D0F57" w:rsidRDefault="00E5572B" w:rsidP="006069CF">
            <w:pPr>
              <w:pStyle w:val="Default"/>
              <w:widowControl w:val="0"/>
              <w:numPr>
                <w:ilvl w:val="0"/>
                <w:numId w:val="24"/>
              </w:numPr>
              <w:spacing w:before="60" w:after="60"/>
              <w:rPr>
                <w:rFonts w:ascii="Cambria" w:hAnsi="Cambria"/>
                <w:color w:val="auto"/>
              </w:rPr>
            </w:pPr>
            <w:r w:rsidRPr="003D0F57">
              <w:rPr>
                <w:rFonts w:ascii="Cambria" w:hAnsi="Cambria"/>
                <w:color w:val="auto"/>
              </w:rPr>
              <w:t>Price reasonableness, price realism and completeness of the price proposal and supporting documentation</w:t>
            </w:r>
          </w:p>
          <w:p w:rsidR="00E5572B" w:rsidRPr="003D0F57" w:rsidRDefault="00E5572B" w:rsidP="006069CF">
            <w:pPr>
              <w:pStyle w:val="Default"/>
              <w:widowControl w:val="0"/>
              <w:numPr>
                <w:ilvl w:val="0"/>
                <w:numId w:val="24"/>
              </w:numPr>
              <w:spacing w:before="60" w:after="60"/>
              <w:rPr>
                <w:rFonts w:ascii="Cambria" w:hAnsi="Cambria"/>
                <w:color w:val="auto"/>
              </w:rPr>
            </w:pPr>
            <w:r w:rsidRPr="003D0F57">
              <w:rPr>
                <w:rFonts w:ascii="Cambria" w:hAnsi="Cambria"/>
                <w:color w:val="auto"/>
              </w:rPr>
              <w:t xml:space="preserve">Overall price control/price savings evidenced in the proposal (avoidance of </w:t>
            </w:r>
            <w:r>
              <w:rPr>
                <w:rFonts w:ascii="Cambria" w:hAnsi="Cambria"/>
                <w:color w:val="auto"/>
              </w:rPr>
              <w:t>prices that exceed</w:t>
            </w:r>
            <w:r w:rsidRPr="003D0F57">
              <w:rPr>
                <w:rFonts w:ascii="Cambria" w:hAnsi="Cambria"/>
                <w:color w:val="auto"/>
              </w:rPr>
              <w:t xml:space="preserve"> reasonable requirements)</w:t>
            </w:r>
          </w:p>
          <w:p w:rsidR="00E5572B" w:rsidRPr="003D0F57" w:rsidRDefault="00E5572B" w:rsidP="006069CF">
            <w:pPr>
              <w:pStyle w:val="Default"/>
              <w:widowControl w:val="0"/>
              <w:numPr>
                <w:ilvl w:val="0"/>
                <w:numId w:val="24"/>
              </w:numPr>
              <w:spacing w:before="60" w:after="60"/>
              <w:rPr>
                <w:rFonts w:ascii="Cambria" w:hAnsi="Cambria"/>
                <w:color w:val="auto"/>
              </w:rPr>
            </w:pPr>
            <w:r w:rsidRPr="003D0F57">
              <w:rPr>
                <w:rFonts w:ascii="Cambria" w:hAnsi="Cambria"/>
                <w:color w:val="auto"/>
              </w:rPr>
              <w:t>The amount of the proposed fee, if any</w:t>
            </w:r>
          </w:p>
          <w:p w:rsidR="00E5572B" w:rsidRPr="003D0F57" w:rsidRDefault="00E5572B" w:rsidP="006069CF">
            <w:pPr>
              <w:pStyle w:val="CM5"/>
              <w:numPr>
                <w:ilvl w:val="0"/>
                <w:numId w:val="23"/>
              </w:numPr>
              <w:spacing w:before="120" w:after="120" w:line="240" w:lineRule="auto"/>
              <w:ind w:left="360"/>
              <w:rPr>
                <w:rFonts w:ascii="Cambria" w:hAnsi="Cambria" w:cs="Arial"/>
              </w:rPr>
            </w:pPr>
            <w:r w:rsidRPr="003D0F57">
              <w:rPr>
                <w:rFonts w:ascii="Cambria" w:hAnsi="Cambria" w:cs="Arial"/>
              </w:rPr>
              <w:t xml:space="preserve">Price realism is an assessment of </w:t>
            </w:r>
            <w:r>
              <w:rPr>
                <w:rFonts w:ascii="Cambria" w:hAnsi="Cambria" w:cs="Arial"/>
              </w:rPr>
              <w:t xml:space="preserve">the </w:t>
            </w:r>
            <w:r w:rsidRPr="003D0F57">
              <w:rPr>
                <w:rFonts w:ascii="Cambria" w:hAnsi="Cambria" w:cs="Arial"/>
              </w:rPr>
              <w:t>accuracy with which proposed price</w:t>
            </w:r>
            <w:r>
              <w:rPr>
                <w:rFonts w:ascii="Cambria" w:hAnsi="Cambria" w:cs="Arial"/>
              </w:rPr>
              <w:t>s</w:t>
            </w:r>
            <w:r w:rsidRPr="003D0F57">
              <w:rPr>
                <w:rFonts w:ascii="Cambria" w:hAnsi="Cambria" w:cs="Arial"/>
              </w:rPr>
              <w:t xml:space="preserve"> represent the most probable cost of performance, within each Offeror’s technical and management approach.  A price realism evaluation shall be performed as part of the evaluation process as follows:</w:t>
            </w:r>
          </w:p>
          <w:p w:rsidR="00E5572B" w:rsidRPr="006A06CD" w:rsidRDefault="00E5572B" w:rsidP="006069CF">
            <w:pPr>
              <w:keepNext/>
              <w:numPr>
                <w:ilvl w:val="0"/>
                <w:numId w:val="25"/>
              </w:numPr>
              <w:spacing w:before="60" w:after="60" w:line="276" w:lineRule="auto"/>
              <w:rPr>
                <w:rFonts w:cs="Arial"/>
              </w:rPr>
            </w:pPr>
            <w:r w:rsidRPr="006A06CD">
              <w:rPr>
                <w:rFonts w:cs="Arial"/>
              </w:rPr>
              <w:t>Verify the offeror’s understanding of the requirements</w:t>
            </w:r>
          </w:p>
          <w:p w:rsidR="00E5572B" w:rsidRPr="006A06CD" w:rsidRDefault="00E5572B" w:rsidP="006069CF">
            <w:pPr>
              <w:keepNext/>
              <w:numPr>
                <w:ilvl w:val="0"/>
                <w:numId w:val="25"/>
              </w:numPr>
              <w:spacing w:before="60" w:after="60" w:line="276" w:lineRule="auto"/>
              <w:rPr>
                <w:rFonts w:cs="Arial"/>
              </w:rPr>
            </w:pPr>
            <w:r w:rsidRPr="006A06CD">
              <w:rPr>
                <w:rFonts w:cs="Arial"/>
              </w:rPr>
              <w:t>Assess the degree to which the price proposal accurately reflects the technical approach</w:t>
            </w:r>
          </w:p>
          <w:p w:rsidR="00E5572B" w:rsidRPr="006A06CD" w:rsidRDefault="00E5572B" w:rsidP="006069CF">
            <w:pPr>
              <w:keepNext/>
              <w:numPr>
                <w:ilvl w:val="0"/>
                <w:numId w:val="25"/>
              </w:numPr>
              <w:spacing w:before="60" w:after="60" w:line="276" w:lineRule="auto"/>
              <w:rPr>
                <w:rFonts w:cs="Arial"/>
              </w:rPr>
            </w:pPr>
            <w:r w:rsidRPr="006A06CD">
              <w:rPr>
                <w:rFonts w:cs="Arial"/>
              </w:rPr>
              <w:t>Assess the degree to which the prices included in the Price Proposals accurately represent the work effort included in the respective Technical Proposals</w:t>
            </w:r>
          </w:p>
          <w:p w:rsidR="00E5572B" w:rsidRPr="003D0F57" w:rsidRDefault="00E5572B" w:rsidP="006069CF">
            <w:pPr>
              <w:pStyle w:val="CM91"/>
              <w:numPr>
                <w:ilvl w:val="0"/>
                <w:numId w:val="23"/>
              </w:numPr>
              <w:spacing w:before="120" w:after="120"/>
              <w:ind w:left="360"/>
              <w:rPr>
                <w:rFonts w:ascii="Cambria" w:hAnsi="Cambria" w:cs="Arial"/>
              </w:rPr>
            </w:pPr>
            <w:r w:rsidRPr="003D0F57">
              <w:rPr>
                <w:rFonts w:ascii="Cambria" w:hAnsi="Cambria" w:cs="Arial"/>
              </w:rPr>
              <w:t xml:space="preserve">The results of the price realism analysis will be used as part of the Agency’s best value/tradeoff analysis.  </w:t>
            </w:r>
          </w:p>
          <w:p w:rsidR="00E5572B" w:rsidRDefault="00E5572B" w:rsidP="006069CF">
            <w:pPr>
              <w:pStyle w:val="CM91"/>
              <w:numPr>
                <w:ilvl w:val="0"/>
                <w:numId w:val="23"/>
              </w:numPr>
              <w:spacing w:before="120" w:after="120"/>
              <w:ind w:left="360"/>
            </w:pPr>
            <w:r w:rsidRPr="003D0F57">
              <w:rPr>
                <w:rFonts w:ascii="Cambria" w:hAnsi="Cambria" w:cs="Arial"/>
              </w:rPr>
              <w:t xml:space="preserve">Although technical evaluation criteria are significantly more important than price, the closer the technical evaluation scores of the various proposals are to one another, the more important price considerations will become. </w:t>
            </w:r>
            <w:r>
              <w:rPr>
                <w:rFonts w:ascii="Cambria" w:hAnsi="Cambria" w:cs="Arial"/>
              </w:rPr>
              <w:t>T</w:t>
            </w:r>
            <w:r w:rsidRPr="003D0F57">
              <w:rPr>
                <w:rFonts w:ascii="Cambria" w:hAnsi="Cambria" w:cs="Arial"/>
              </w:rPr>
              <w:t xml:space="preserve">he evaluation of </w:t>
            </w:r>
            <w:r>
              <w:rPr>
                <w:rFonts w:ascii="Cambria" w:hAnsi="Cambria" w:cs="Arial"/>
              </w:rPr>
              <w:t xml:space="preserve">proposed </w:t>
            </w:r>
            <w:r w:rsidRPr="003D0F57">
              <w:rPr>
                <w:rFonts w:ascii="Cambria" w:hAnsi="Cambria" w:cs="Arial"/>
              </w:rPr>
              <w:t>price</w:t>
            </w:r>
            <w:r>
              <w:rPr>
                <w:rFonts w:ascii="Cambria" w:hAnsi="Cambria" w:cs="Arial"/>
              </w:rPr>
              <w:t>s</w:t>
            </w:r>
            <w:r w:rsidRPr="003D0F57">
              <w:rPr>
                <w:rFonts w:ascii="Cambria" w:hAnsi="Cambria" w:cs="Arial"/>
              </w:rPr>
              <w:t xml:space="preserve"> may </w:t>
            </w:r>
            <w:r>
              <w:rPr>
                <w:rFonts w:ascii="Cambria" w:hAnsi="Cambria" w:cs="Arial"/>
              </w:rPr>
              <w:t>t</w:t>
            </w:r>
            <w:r w:rsidRPr="003D0F57">
              <w:rPr>
                <w:rFonts w:ascii="Cambria" w:hAnsi="Cambria" w:cs="Arial"/>
              </w:rPr>
              <w:t>herefore become a determining factor in the award as technical scores converge.</w:t>
            </w:r>
            <w:r w:rsidRPr="003D0F57">
              <w:rPr>
                <w:rFonts w:ascii="Cambria" w:hAnsi="Cambria" w:cs="Arial"/>
                <w:sz w:val="22"/>
                <w:szCs w:val="22"/>
              </w:rPr>
              <w:br/>
            </w:r>
          </w:p>
        </w:tc>
      </w:tr>
    </w:tbl>
    <w:p w:rsidR="00E5572B" w:rsidRPr="009153D2" w:rsidRDefault="00E5572B" w:rsidP="00E5572B">
      <w:pPr>
        <w:pStyle w:val="Heading1"/>
      </w:pPr>
      <w:bookmarkStart w:id="465" w:name="_Toc365305753"/>
      <w:bookmarkStart w:id="466" w:name="_Toc365305754"/>
      <w:bookmarkStart w:id="467" w:name="_Toc409790787"/>
      <w:bookmarkEnd w:id="465"/>
      <w:bookmarkEnd w:id="466"/>
      <w:r w:rsidRPr="009153D2">
        <w:lastRenderedPageBreak/>
        <w:t>Task Order Award</w:t>
      </w:r>
      <w:bookmarkEnd w:id="467"/>
    </w:p>
    <w:p w:rsidR="00E5572B" w:rsidRPr="00A120B7" w:rsidRDefault="00E5572B" w:rsidP="00E5572B">
      <w:r>
        <w:t xml:space="preserve">The </w:t>
      </w:r>
      <w:r w:rsidRPr="00A120B7">
        <w:t xml:space="preserve">Task </w:t>
      </w:r>
      <w:r>
        <w:t>Order A</w:t>
      </w:r>
      <w:r w:rsidRPr="00A120B7">
        <w:t xml:space="preserve">ward will be made to the responsible Offeror whose proposal </w:t>
      </w:r>
      <w:r>
        <w:t>is in the best interest of</w:t>
      </w:r>
      <w:r w:rsidRPr="00A120B7">
        <w:t xml:space="preserve"> the </w:t>
      </w:r>
      <w:r w:rsidRPr="00A120B7">
        <w:rPr>
          <w:color w:val="E36C0A"/>
        </w:rPr>
        <w:t>[</w:t>
      </w:r>
      <w:r>
        <w:rPr>
          <w:color w:val="E36C0A"/>
        </w:rPr>
        <w:t>Agency</w:t>
      </w:r>
      <w:r w:rsidRPr="00A120B7">
        <w:rPr>
          <w:color w:val="E36C0A"/>
        </w:rPr>
        <w:t>]</w:t>
      </w:r>
      <w:r w:rsidRPr="00A120B7">
        <w:t xml:space="preserve">, given the outcome of the </w:t>
      </w:r>
      <w:r w:rsidRPr="00A120B7">
        <w:rPr>
          <w:color w:val="E36C0A"/>
        </w:rPr>
        <w:t>[</w:t>
      </w:r>
      <w:r>
        <w:rPr>
          <w:color w:val="E36C0A"/>
        </w:rPr>
        <w:t>Agency</w:t>
      </w:r>
      <w:r w:rsidRPr="00A120B7">
        <w:rPr>
          <w:color w:val="E36C0A"/>
        </w:rPr>
        <w:t>]</w:t>
      </w:r>
      <w:r>
        <w:rPr>
          <w:color w:val="E36C0A"/>
        </w:rPr>
        <w:t>’s</w:t>
      </w:r>
      <w:r w:rsidRPr="00A120B7">
        <w:t xml:space="preserve"> evaluation of each Offeror’s technical excellence</w:t>
      </w:r>
      <w:r>
        <w:t>,</w:t>
      </w:r>
      <w:r w:rsidRPr="00A120B7">
        <w:t xml:space="preserve"> management and business risk factors</w:t>
      </w:r>
      <w:r>
        <w:t>,</w:t>
      </w:r>
      <w:r w:rsidRPr="00A120B7">
        <w:t xml:space="preserve"> and proposed price. In selecting the </w:t>
      </w:r>
      <w:r>
        <w:t>Task Order Award</w:t>
      </w:r>
      <w:r w:rsidRPr="00A120B7">
        <w:t xml:space="preserve">, the </w:t>
      </w:r>
      <w:r w:rsidRPr="00A120B7">
        <w:rPr>
          <w:color w:val="E36C0A"/>
        </w:rPr>
        <w:t>[</w:t>
      </w:r>
      <w:r>
        <w:rPr>
          <w:color w:val="E36C0A"/>
        </w:rPr>
        <w:t>Agency</w:t>
      </w:r>
      <w:r w:rsidRPr="00A120B7">
        <w:rPr>
          <w:color w:val="E36C0A"/>
        </w:rPr>
        <w:t xml:space="preserve">] </w:t>
      </w:r>
      <w:r w:rsidRPr="00A120B7">
        <w:t xml:space="preserve">will consider the quality offered for the evaluated price. The relative quality of offers will be based upon the </w:t>
      </w:r>
      <w:r w:rsidRPr="00A120B7">
        <w:rPr>
          <w:color w:val="E36C0A"/>
        </w:rPr>
        <w:t>[</w:t>
      </w:r>
      <w:r>
        <w:rPr>
          <w:color w:val="E36C0A"/>
        </w:rPr>
        <w:t>Agency</w:t>
      </w:r>
      <w:r w:rsidRPr="00A120B7">
        <w:rPr>
          <w:color w:val="E36C0A"/>
        </w:rPr>
        <w:t>]</w:t>
      </w:r>
      <w:r>
        <w:rPr>
          <w:color w:val="E36C0A"/>
        </w:rPr>
        <w:t>’s</w:t>
      </w:r>
      <w:r w:rsidRPr="00A120B7">
        <w:rPr>
          <w:color w:val="E36C0A"/>
        </w:rPr>
        <w:t xml:space="preserve"> </w:t>
      </w:r>
      <w:r w:rsidRPr="00A120B7">
        <w:t xml:space="preserve">assessment of the tradeoffs between the technical excellence offered in the Offeror’s proposal and whether it provides added value, added capability, and/or reduced management and business risk. </w:t>
      </w:r>
    </w:p>
    <w:p w:rsidR="00E5572B" w:rsidRDefault="00E5572B" w:rsidP="00E5572B">
      <w:pPr>
        <w:pStyle w:val="Heading1"/>
      </w:pPr>
      <w:bookmarkStart w:id="468" w:name="_Toc409790788"/>
      <w:r>
        <w:lastRenderedPageBreak/>
        <w:t>Organizational Conflicts of Interest</w:t>
      </w:r>
      <w:bookmarkEnd w:id="452"/>
      <w:bookmarkEnd w:id="468"/>
    </w:p>
    <w:p w:rsidR="00E5572B" w:rsidRDefault="00E5572B" w:rsidP="00E5572B">
      <w:r w:rsidRPr="009153D2">
        <w:t xml:space="preserve">In accordance with Section H.8 of the Connections II contract, the </w:t>
      </w:r>
      <w:r>
        <w:t xml:space="preserve">guidelines and procedures of </w:t>
      </w:r>
      <w:r w:rsidRPr="000F2270">
        <w:rPr>
          <w:b/>
        </w:rPr>
        <w:t>FAR Subpart 9.5</w:t>
      </w:r>
      <w:r>
        <w:t xml:space="preserve"> will be used in identifying and resolving any issues of organizational conflicts of interest at the task order level.</w:t>
      </w:r>
    </w:p>
    <w:p w:rsidR="00E5572B" w:rsidRDefault="00E5572B" w:rsidP="00E5572B">
      <w:r>
        <w:t>In the event that a task order requires activity that would create or has created an actual or potential conflict of interest, the offeror shall:</w:t>
      </w:r>
    </w:p>
    <w:p w:rsidR="00E5572B" w:rsidRDefault="00E5572B" w:rsidP="00E5572B">
      <w:pPr>
        <w:pStyle w:val="StyleB1"/>
        <w:rPr>
          <w:rFonts w:eastAsia="Times New Roman"/>
        </w:rPr>
      </w:pPr>
      <w:r>
        <w:rPr>
          <w:rFonts w:eastAsia="Times New Roman"/>
        </w:rPr>
        <w:t>Notify the task order contracting officer (CO) of the actual or potential conflict, and not commence or continue work on any task order that involves a potential or actual conflict of interest until specifically notified by the task order CO to proceed.</w:t>
      </w:r>
    </w:p>
    <w:p w:rsidR="00E5572B" w:rsidRDefault="00E5572B" w:rsidP="00E5572B">
      <w:pPr>
        <w:pStyle w:val="StyleB1"/>
        <w:rPr>
          <w:rFonts w:eastAsia="Times New Roman"/>
        </w:rPr>
      </w:pPr>
      <w:r>
        <w:rPr>
          <w:rFonts w:eastAsia="Times New Roman"/>
        </w:rPr>
        <w:t>Identify the conflict and recommend to the task order CO an alternate tasking approach which would avoid the conflict.</w:t>
      </w:r>
    </w:p>
    <w:p w:rsidR="00E5572B" w:rsidRDefault="00E5572B" w:rsidP="00E5572B">
      <w:r>
        <w:t xml:space="preserve">If the task order CO determines that it is in the best interest of the Government to issue or continue the task order, notwithstanding a conflict of interest, a request for waiver shall be submitted in accordance with </w:t>
      </w:r>
      <w:r w:rsidRPr="000F2270">
        <w:rPr>
          <w:b/>
        </w:rPr>
        <w:t>FAR 9.503</w:t>
      </w:r>
      <w:r>
        <w:t>.  In the event that the offeror was aware of facts required to be disclosed or the existence of an actual or potential organizational conflict of interest and did not disclose, when known, such facts or such conflict of interest to the task order CO, the Government may terminate this contract for default.</w:t>
      </w:r>
    </w:p>
    <w:p w:rsidR="00E5572B" w:rsidRDefault="00E5572B" w:rsidP="00E5572B">
      <w:r>
        <w:t>In the event that a task order issued under this contract requires the offeror to gain access to proprietary information of other companies, the offeror shall be required to execute agreements with those companies to protect the information from unauthorized use and to refrain from using it for any purpose other than for which it was furnished.</w:t>
      </w:r>
    </w:p>
    <w:p w:rsidR="00E5572B" w:rsidRDefault="00E5572B" w:rsidP="00E5572B">
      <w:pPr>
        <w:pStyle w:val="Heading1"/>
      </w:pPr>
      <w:bookmarkStart w:id="469" w:name="_Toc409790789"/>
      <w:r w:rsidRPr="007322E7">
        <w:t>Nondisclosure Agreement</w:t>
      </w:r>
      <w:bookmarkEnd w:id="469"/>
    </w:p>
    <w:p w:rsidR="00E5572B" w:rsidRPr="009153D2" w:rsidRDefault="00E5572B" w:rsidP="00E5572B">
      <w:r w:rsidRPr="009153D2">
        <w:t xml:space="preserve">The Contractor shall comply with the requirements given at Section H.9 of the Connections II contract (Disclosure of Information).  </w:t>
      </w:r>
    </w:p>
    <w:p w:rsidR="00E5572B" w:rsidRPr="009153D2" w:rsidRDefault="00E5572B" w:rsidP="00E5572B">
      <w:r w:rsidRPr="009153D2">
        <w:t xml:space="preserve">Individual staff members performing work under this task order shall be required to execute </w:t>
      </w:r>
      <w:r w:rsidRPr="00AF3809">
        <w:rPr>
          <w:color w:val="E36C0A" w:themeColor="accent6" w:themeShade="BF"/>
        </w:rPr>
        <w:t>[the Agency’s]</w:t>
      </w:r>
      <w:r w:rsidRPr="007322E7">
        <w:rPr>
          <w:color w:val="FF0000"/>
        </w:rPr>
        <w:t xml:space="preserve"> </w:t>
      </w:r>
      <w:r w:rsidRPr="009153D2">
        <w:t xml:space="preserve">nondisclosure agreement.  One copy of each signed agreement shall be forwarded to </w:t>
      </w:r>
      <w:r w:rsidRPr="00AF3809">
        <w:rPr>
          <w:color w:val="E36C0A" w:themeColor="accent6" w:themeShade="BF"/>
        </w:rPr>
        <w:t>[the Agency’s]</w:t>
      </w:r>
      <w:r w:rsidRPr="007322E7">
        <w:rPr>
          <w:color w:val="FF0000"/>
        </w:rPr>
        <w:t xml:space="preserve"> </w:t>
      </w:r>
      <w:r w:rsidRPr="009153D2">
        <w:t>designated representative prior to work commencing.</w:t>
      </w:r>
    </w:p>
    <w:p w:rsidR="00E5572B" w:rsidRDefault="00E5572B" w:rsidP="00E5572B">
      <w:pPr>
        <w:spacing w:before="0" w:after="200"/>
      </w:pPr>
      <w:r>
        <w:br w:type="page"/>
      </w:r>
    </w:p>
    <w:p w:rsidR="00E5572B" w:rsidRPr="007D03E5" w:rsidRDefault="00E5572B" w:rsidP="00E5572B">
      <w:pPr>
        <w:pStyle w:val="Heading1"/>
      </w:pPr>
      <w:bookmarkStart w:id="470" w:name="_Toc355362030"/>
      <w:bookmarkStart w:id="471" w:name="_Toc342244430"/>
      <w:bookmarkStart w:id="472" w:name="_Toc409790790"/>
      <w:r w:rsidRPr="007D03E5">
        <w:lastRenderedPageBreak/>
        <w:t>Attachments</w:t>
      </w:r>
      <w:bookmarkEnd w:id="470"/>
      <w:bookmarkEnd w:id="471"/>
      <w:bookmarkEnd w:id="472"/>
      <w:r w:rsidRPr="007D03E5">
        <w:t xml:space="preserve"> </w:t>
      </w:r>
    </w:p>
    <w:tbl>
      <w:tblPr>
        <w:tblStyle w:val="TableGrid"/>
        <w:tblW w:w="0" w:type="auto"/>
        <w:shd w:val="clear" w:color="auto" w:fill="FFFFD1"/>
        <w:tblLook w:val="04A0" w:firstRow="1" w:lastRow="0" w:firstColumn="1" w:lastColumn="0" w:noHBand="0" w:noVBand="1"/>
      </w:tblPr>
      <w:tblGrid>
        <w:gridCol w:w="9576"/>
      </w:tblGrid>
      <w:tr w:rsidR="0063261B" w:rsidRPr="0063261B" w:rsidTr="0063261B">
        <w:tc>
          <w:tcPr>
            <w:tcW w:w="9576" w:type="dxa"/>
            <w:shd w:val="clear" w:color="auto" w:fill="FFFFD1"/>
          </w:tcPr>
          <w:p w:rsidR="0063261B" w:rsidRPr="0063261B" w:rsidRDefault="0063261B" w:rsidP="001A1D24">
            <w:r w:rsidRPr="0063261B">
              <w:t>Double-clicking the attachments may produce the error "Word cannot start the converter mswrd632.wpc," which is a known Microsoft issue (http://support.microsoft.com/kb/973904). Microsoft provides the following workaround: right-click on the embedded attachment (instead of double-clicking) and then select "Document Object" and then use "Open" (instead of "Convert") from the pop-up menu.</w:t>
            </w:r>
          </w:p>
        </w:tc>
      </w:tr>
    </w:tbl>
    <w:p w:rsidR="00067930" w:rsidRPr="008F4CA6" w:rsidRDefault="00067930" w:rsidP="008F4CA6"/>
    <w:p w:rsidR="006871F2" w:rsidRPr="007D03E5" w:rsidRDefault="00A32121" w:rsidP="009153D2">
      <w:pPr>
        <w:pStyle w:val="Heading2"/>
      </w:pPr>
      <w:bookmarkStart w:id="473" w:name="_Toc355362031"/>
      <w:bookmarkStart w:id="474" w:name="_Toc342244431"/>
      <w:bookmarkStart w:id="475" w:name="_Toc409790791"/>
      <w:r w:rsidRPr="007D03E5">
        <w:t xml:space="preserve">Attachment A – </w:t>
      </w:r>
      <w:bookmarkEnd w:id="473"/>
      <w:bookmarkEnd w:id="474"/>
      <w:r w:rsidR="00C71FA3" w:rsidRPr="007D03E5">
        <w:t>Program Management Plan</w:t>
      </w:r>
      <w:bookmarkEnd w:id="475"/>
    </w:p>
    <w:bookmarkStart w:id="476" w:name="_MON_1456656463"/>
    <w:bookmarkEnd w:id="476"/>
    <w:p w:rsidR="00CF425D" w:rsidRDefault="00A765E4" w:rsidP="004D7E8F">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5" o:title=""/>
          </v:shape>
          <o:OLEObject Type="Embed" ProgID="Word.Document.12" ShapeID="_x0000_i1025" DrawAspect="Icon" ObjectID="_1486806355" r:id="rId16">
            <o:FieldCodes>\s</o:FieldCodes>
          </o:OLEObject>
        </w:object>
      </w:r>
    </w:p>
    <w:p w:rsidR="00C71FA3" w:rsidRDefault="00C71FA3" w:rsidP="009153D2">
      <w:pPr>
        <w:pStyle w:val="Heading2"/>
      </w:pPr>
      <w:bookmarkStart w:id="477" w:name="_Toc409790792"/>
      <w:r w:rsidRPr="00E56DF5">
        <w:t>Attachment B – Support Locations</w:t>
      </w:r>
      <w:bookmarkEnd w:id="477"/>
    </w:p>
    <w:p w:rsidR="004D7E8F" w:rsidRPr="004D7E8F" w:rsidRDefault="00FE1C7F" w:rsidP="004D7E8F">
      <w:r>
        <w:object w:dxaOrig="1551" w:dyaOrig="1004">
          <v:shape id="_x0000_i1026" type="#_x0000_t75" style="width:76.5pt;height:49.5pt" o:ole="">
            <v:imagedata r:id="rId17" o:title=""/>
          </v:shape>
          <o:OLEObject Type="Embed" ProgID="Excel.Sheet.12" ShapeID="_x0000_i1026" DrawAspect="Icon" ObjectID="_1486806356" r:id="rId18"/>
        </w:object>
      </w:r>
    </w:p>
    <w:p w:rsidR="000A3E44" w:rsidRDefault="00C71FA3" w:rsidP="009153D2">
      <w:pPr>
        <w:pStyle w:val="Heading2"/>
      </w:pPr>
      <w:bookmarkStart w:id="478" w:name="_Toc409790793"/>
      <w:bookmarkStart w:id="479" w:name="_Toc355362032"/>
      <w:bookmarkStart w:id="480" w:name="_Toc342244432"/>
      <w:r w:rsidRPr="000A3E44">
        <w:t>Attachment C</w:t>
      </w:r>
      <w:r w:rsidR="006871F2" w:rsidRPr="000A3E44">
        <w:t xml:space="preserve"> – </w:t>
      </w:r>
      <w:r w:rsidR="000A3E44" w:rsidRPr="00B55CCE">
        <w:t xml:space="preserve">Pricing </w:t>
      </w:r>
      <w:r w:rsidR="00A03C3A">
        <w:t>Requirements</w:t>
      </w:r>
      <w:bookmarkEnd w:id="478"/>
    </w:p>
    <w:bookmarkStart w:id="481" w:name="_MON_1456656421"/>
    <w:bookmarkEnd w:id="481"/>
    <w:p w:rsidR="004D7E8F" w:rsidRPr="004D7E8F" w:rsidRDefault="009A7D5D" w:rsidP="004D7E8F">
      <w:r>
        <w:object w:dxaOrig="1551" w:dyaOrig="1004">
          <v:shape id="_x0000_i1027" type="#_x0000_t75" style="width:76.5pt;height:50.25pt" o:ole="">
            <v:imagedata r:id="rId19" o:title=""/>
          </v:shape>
          <o:OLEObject Type="Embed" ProgID="Word.Document.8" ShapeID="_x0000_i1027" DrawAspect="Icon" ObjectID="_1486806357" r:id="rId20">
            <o:FieldCodes>\s</o:FieldCodes>
          </o:OLEObject>
        </w:object>
      </w:r>
    </w:p>
    <w:p w:rsidR="006871F2" w:rsidRPr="003219C8" w:rsidRDefault="000A3E44" w:rsidP="009153D2">
      <w:pPr>
        <w:pStyle w:val="Heading2"/>
      </w:pPr>
      <w:bookmarkStart w:id="482" w:name="_Toc409790794"/>
      <w:r w:rsidRPr="003219C8">
        <w:t>Attachment D –</w:t>
      </w:r>
      <w:r w:rsidR="003C3D6F" w:rsidRPr="003219C8">
        <w:t xml:space="preserve"> </w:t>
      </w:r>
      <w:r w:rsidRPr="003219C8">
        <w:t>Pricing Template</w:t>
      </w:r>
      <w:bookmarkEnd w:id="479"/>
      <w:bookmarkEnd w:id="480"/>
      <w:bookmarkEnd w:id="482"/>
    </w:p>
    <w:p w:rsidR="004D7E8F" w:rsidRPr="004D7E8F" w:rsidRDefault="009A09ED" w:rsidP="004D7E8F">
      <w:r>
        <w:object w:dxaOrig="1531" w:dyaOrig="990">
          <v:shape id="_x0000_i1028" type="#_x0000_t75" style="width:76.5pt;height:49.5pt" o:ole="">
            <v:imagedata r:id="rId21" o:title=""/>
          </v:shape>
          <o:OLEObject Type="Embed" ProgID="Excel.Sheet.12" ShapeID="_x0000_i1028" DrawAspect="Icon" ObjectID="_1486806358" r:id="rId22"/>
        </w:object>
      </w:r>
    </w:p>
    <w:p w:rsidR="006871F2" w:rsidRDefault="004A5636" w:rsidP="009153D2">
      <w:pPr>
        <w:pStyle w:val="Heading2"/>
      </w:pPr>
      <w:bookmarkStart w:id="483" w:name="_Toc355362034"/>
      <w:bookmarkStart w:id="484" w:name="_Toc409790795"/>
      <w:r>
        <w:t>Attachment E</w:t>
      </w:r>
      <w:r w:rsidR="006871F2" w:rsidRPr="00E56DF5">
        <w:t xml:space="preserve"> – </w:t>
      </w:r>
      <w:r w:rsidR="00A32121" w:rsidRPr="00E56DF5">
        <w:t>Equipment, Support</w:t>
      </w:r>
      <w:r w:rsidR="006871F2" w:rsidRPr="00E56DF5">
        <w:t xml:space="preserve"> </w:t>
      </w:r>
      <w:r w:rsidR="00456D5D">
        <w:t>and</w:t>
      </w:r>
      <w:r w:rsidR="006871F2" w:rsidRPr="00E56DF5">
        <w:t xml:space="preserve"> Warranty</w:t>
      </w:r>
      <w:bookmarkEnd w:id="483"/>
      <w:r w:rsidR="00716EE7">
        <w:t xml:space="preserve"> Inventory</w:t>
      </w:r>
      <w:bookmarkEnd w:id="484"/>
    </w:p>
    <w:p w:rsidR="004D7E8F" w:rsidRPr="004D7E8F" w:rsidRDefault="00FE1C7F" w:rsidP="004D7E8F">
      <w:r>
        <w:object w:dxaOrig="1551" w:dyaOrig="1004">
          <v:shape id="_x0000_i1029" type="#_x0000_t75" style="width:76.5pt;height:49.5pt" o:ole="">
            <v:imagedata r:id="rId23" o:title=""/>
          </v:shape>
          <o:OLEObject Type="Embed" ProgID="Excel.Sheet.12" ShapeID="_x0000_i1029" DrawAspect="Icon" ObjectID="_1486806359" r:id="rId24"/>
        </w:object>
      </w:r>
    </w:p>
    <w:p w:rsidR="006871F2" w:rsidRDefault="004A5636" w:rsidP="009153D2">
      <w:pPr>
        <w:pStyle w:val="Heading2"/>
      </w:pPr>
      <w:bookmarkStart w:id="485" w:name="_Toc355362035"/>
      <w:bookmarkStart w:id="486" w:name="_Toc409790796"/>
      <w:r>
        <w:t>Attachment F</w:t>
      </w:r>
      <w:r w:rsidR="006871F2" w:rsidRPr="00E56DF5">
        <w:t xml:space="preserve"> – Past Performance Worksheet</w:t>
      </w:r>
      <w:bookmarkEnd w:id="485"/>
      <w:bookmarkEnd w:id="486"/>
    </w:p>
    <w:bookmarkStart w:id="487" w:name="_MON_1449652306"/>
    <w:bookmarkEnd w:id="487"/>
    <w:p w:rsidR="004D7E8F" w:rsidRPr="004D7E8F" w:rsidRDefault="009A7D5D" w:rsidP="004D7E8F">
      <w:r>
        <w:object w:dxaOrig="1551" w:dyaOrig="1004">
          <v:shape id="_x0000_i1030" type="#_x0000_t75" style="width:76.5pt;height:50.25pt" o:ole="">
            <v:imagedata r:id="rId25" o:title=""/>
          </v:shape>
          <o:OLEObject Type="Embed" ProgID="Word.Document.12" ShapeID="_x0000_i1030" DrawAspect="Icon" ObjectID="_1486806360" r:id="rId26">
            <o:FieldCodes>\s</o:FieldCodes>
          </o:OLEObject>
        </w:object>
      </w:r>
    </w:p>
    <w:p w:rsidR="006871F2" w:rsidRDefault="004A5636" w:rsidP="009153D2">
      <w:pPr>
        <w:pStyle w:val="Heading2"/>
      </w:pPr>
      <w:bookmarkStart w:id="488" w:name="_Toc355362036"/>
      <w:bookmarkStart w:id="489" w:name="_Toc342244434"/>
      <w:bookmarkStart w:id="490" w:name="_Toc409790797"/>
      <w:r>
        <w:t>Attachment G</w:t>
      </w:r>
      <w:r w:rsidR="006871F2" w:rsidRPr="00E56DF5">
        <w:t xml:space="preserve"> – Task Order Deliverables</w:t>
      </w:r>
      <w:bookmarkStart w:id="491" w:name="_Toc342244437"/>
      <w:bookmarkEnd w:id="488"/>
      <w:bookmarkEnd w:id="489"/>
      <w:bookmarkEnd w:id="490"/>
    </w:p>
    <w:p w:rsidR="004D7E8F" w:rsidRPr="004D7E8F" w:rsidRDefault="00FE1C7F" w:rsidP="004D7E8F">
      <w:r>
        <w:object w:dxaOrig="1551" w:dyaOrig="1004">
          <v:shape id="_x0000_i1031" type="#_x0000_t75" style="width:76.5pt;height:49.5pt" o:ole="">
            <v:imagedata r:id="rId27" o:title=""/>
          </v:shape>
          <o:OLEObject Type="Embed" ProgID="Excel.Sheet.12" ShapeID="_x0000_i1031" DrawAspect="Icon" ObjectID="_1486806361" r:id="rId28"/>
        </w:object>
      </w:r>
    </w:p>
    <w:p w:rsidR="00AD1A2A" w:rsidRDefault="00AD1A2A" w:rsidP="009153D2">
      <w:pPr>
        <w:pStyle w:val="Heading2"/>
      </w:pPr>
      <w:bookmarkStart w:id="492" w:name="_Toc409790798"/>
      <w:bookmarkStart w:id="493" w:name="_Toc355362037"/>
      <w:r w:rsidRPr="00AD1A2A">
        <w:t xml:space="preserve">Attachment H – </w:t>
      </w:r>
      <w:r w:rsidR="00381CC5">
        <w:t xml:space="preserve">Sample </w:t>
      </w:r>
      <w:r>
        <w:t xml:space="preserve">Existing </w:t>
      </w:r>
      <w:r w:rsidRPr="00AD1A2A">
        <w:t>DNS Security Architecture and Figures</w:t>
      </w:r>
      <w:bookmarkEnd w:id="492"/>
    </w:p>
    <w:bookmarkStart w:id="494" w:name="_MON_1449657850"/>
    <w:bookmarkEnd w:id="494"/>
    <w:p w:rsidR="00AD1A2A" w:rsidRPr="00AD1A2A" w:rsidRDefault="00B67007" w:rsidP="00AD1A2A">
      <w:r>
        <w:object w:dxaOrig="1551" w:dyaOrig="1004">
          <v:shape id="_x0000_i1032" type="#_x0000_t75" style="width:76.5pt;height:49.5pt" o:ole="">
            <v:imagedata r:id="rId29" o:title=""/>
          </v:shape>
          <o:OLEObject Type="Embed" ProgID="Word.Document.12" ShapeID="_x0000_i1032" DrawAspect="Icon" ObjectID="_1486806362" r:id="rId30">
            <o:FieldCodes>\s</o:FieldCodes>
          </o:OLEObject>
        </w:object>
      </w:r>
    </w:p>
    <w:p w:rsidR="00203A1F" w:rsidRDefault="00AD1A2A" w:rsidP="009153D2">
      <w:pPr>
        <w:pStyle w:val="Heading2"/>
      </w:pPr>
      <w:bookmarkStart w:id="495" w:name="_Toc409790799"/>
      <w:r>
        <w:t>Attachment I</w:t>
      </w:r>
      <w:r w:rsidR="006871F2" w:rsidRPr="00E56DF5">
        <w:t xml:space="preserve"> – </w:t>
      </w:r>
      <w:bookmarkEnd w:id="491"/>
      <w:bookmarkEnd w:id="493"/>
      <w:r w:rsidR="003F4DBD">
        <w:t>DNS</w:t>
      </w:r>
      <w:r w:rsidR="00E03501">
        <w:t xml:space="preserve"> Security</w:t>
      </w:r>
      <w:r w:rsidR="001F2942">
        <w:t xml:space="preserve"> (DNSSEC)</w:t>
      </w:r>
      <w:r w:rsidR="00E03501">
        <w:t xml:space="preserve"> Reference</w:t>
      </w:r>
      <w:r w:rsidR="003F4DBD">
        <w:t xml:space="preserve"> </w:t>
      </w:r>
      <w:r w:rsidR="00E03501">
        <w:t>Architecture</w:t>
      </w:r>
      <w:bookmarkEnd w:id="495"/>
    </w:p>
    <w:bookmarkStart w:id="496" w:name="_MON_1449909524"/>
    <w:bookmarkEnd w:id="496"/>
    <w:p w:rsidR="004D7E8F" w:rsidRPr="004D7E8F" w:rsidRDefault="0016251C" w:rsidP="004D7E8F">
      <w:r>
        <w:object w:dxaOrig="1551" w:dyaOrig="1004">
          <v:shape id="_x0000_i1033" type="#_x0000_t75" style="width:76.5pt;height:49.5pt" o:ole="">
            <v:imagedata r:id="rId31" o:title=""/>
          </v:shape>
          <o:OLEObject Type="Embed" ProgID="Word.Document.12" ShapeID="_x0000_i1033" DrawAspect="Icon" ObjectID="_1486806363" r:id="rId32">
            <o:FieldCodes>\s</o:FieldCodes>
          </o:OLEObject>
        </w:object>
      </w:r>
    </w:p>
    <w:p w:rsidR="006871F2" w:rsidRDefault="00AD1A2A" w:rsidP="009153D2">
      <w:pPr>
        <w:pStyle w:val="Heading2"/>
      </w:pPr>
      <w:bookmarkStart w:id="497" w:name="_Toc409790800"/>
      <w:r>
        <w:t>Attachment J</w:t>
      </w:r>
      <w:r w:rsidR="00203A1F" w:rsidRPr="00E56DF5">
        <w:t xml:space="preserve"> – </w:t>
      </w:r>
      <w:r w:rsidR="003F4DBD">
        <w:t xml:space="preserve">NIST Specified </w:t>
      </w:r>
      <w:r w:rsidR="003F4DBD" w:rsidRPr="003F4DBD">
        <w:t>DNSSEC Implementation Checklists</w:t>
      </w:r>
      <w:bookmarkEnd w:id="497"/>
    </w:p>
    <w:bookmarkStart w:id="498" w:name="_MON_1449657634"/>
    <w:bookmarkEnd w:id="498"/>
    <w:p w:rsidR="004D7E8F" w:rsidRPr="004D7E8F" w:rsidRDefault="00F107C4" w:rsidP="004D7E8F">
      <w:r>
        <w:object w:dxaOrig="1551" w:dyaOrig="1004">
          <v:shape id="_x0000_i1034" type="#_x0000_t75" style="width:76.5pt;height:49.5pt" o:ole="">
            <v:imagedata r:id="rId33" o:title=""/>
          </v:shape>
          <o:OLEObject Type="Embed" ProgID="Word.Document.12" ShapeID="_x0000_i1034" DrawAspect="Icon" ObjectID="_1486806364" r:id="rId34">
            <o:FieldCodes>\s</o:FieldCodes>
          </o:OLEObject>
        </w:object>
      </w:r>
    </w:p>
    <w:p w:rsidR="006871F2" w:rsidRDefault="006871F2" w:rsidP="004B537C"/>
    <w:sectPr w:rsidR="006871F2" w:rsidSect="00544227">
      <w:headerReference w:type="even" r:id="rId35"/>
      <w:headerReference w:type="default" r:id="rId36"/>
      <w:footerReference w:type="default" r:id="rId37"/>
      <w:headerReference w:type="first" r:id="rId38"/>
      <w:type w:val="continuous"/>
      <w:pgSz w:w="12240" w:h="15840"/>
      <w:pgMar w:top="1440" w:right="1440" w:bottom="1440" w:left="1440" w:header="720" w:footer="57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B1F" w:rsidRDefault="00A21B1F" w:rsidP="004B537C">
      <w:r>
        <w:separator/>
      </w:r>
    </w:p>
  </w:endnote>
  <w:endnote w:type="continuationSeparator" w:id="0">
    <w:p w:rsidR="00A21B1F" w:rsidRDefault="00A21B1F" w:rsidP="004B5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1E" w:rsidRDefault="005A371E" w:rsidP="0064784D">
    <w:pPr>
      <w:pStyle w:val="Footer"/>
    </w:pPr>
    <w:r>
      <w:br/>
      <w:t xml:space="preserve">DNSSEC SOW v1.0                                            </w:t>
    </w:r>
    <w:sdt>
      <w:sdtPr>
        <w:id w:val="-60179760"/>
        <w:docPartObj>
          <w:docPartGallery w:val="Page Numbers (Bottom of Page)"/>
          <w:docPartUnique/>
        </w:docPartObj>
      </w:sdtPr>
      <w:sdtEndPr>
        <w:rPr>
          <w:noProof/>
        </w:rPr>
      </w:sdtEndPr>
      <w:sdtContent>
        <w:r w:rsidR="00A21B1F">
          <w:fldChar w:fldCharType="begin"/>
        </w:r>
        <w:r w:rsidR="00A21B1F">
          <w:instrText xml:space="preserve"> PAGE   \* MERGEFORMAT </w:instrText>
        </w:r>
        <w:r w:rsidR="00A21B1F">
          <w:fldChar w:fldCharType="separate"/>
        </w:r>
        <w:r w:rsidR="00483BE4">
          <w:rPr>
            <w:noProof/>
          </w:rPr>
          <w:t>v</w:t>
        </w:r>
        <w:r w:rsidR="00A21B1F">
          <w:rPr>
            <w:noProof/>
          </w:rPr>
          <w:fldChar w:fldCharType="end"/>
        </w:r>
        <w:r>
          <w:rPr>
            <w:noProof/>
          </w:rPr>
          <w:t xml:space="preserve">                                                         03</w:t>
        </w:r>
        <w:r>
          <w:t xml:space="preserve">/27/2014                                                                      </w:t>
        </w:r>
      </w:sdtContent>
    </w:sdt>
  </w:p>
  <w:p w:rsidR="005A371E" w:rsidRDefault="005A371E" w:rsidP="004B537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1E" w:rsidRDefault="005A371E" w:rsidP="00D27331">
    <w:pPr>
      <w:pStyle w:val="Footer"/>
    </w:pPr>
  </w:p>
  <w:p w:rsidR="005A371E" w:rsidRDefault="005A37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1E" w:rsidRDefault="005A371E" w:rsidP="0064784D">
    <w:pPr>
      <w:pStyle w:val="Footer"/>
    </w:pPr>
    <w:r>
      <w:br/>
      <w:t xml:space="preserve">DNSSEC SOW v1.0                                           </w:t>
    </w:r>
    <w:sdt>
      <w:sdtPr>
        <w:id w:val="-421564402"/>
        <w:docPartObj>
          <w:docPartGallery w:val="Page Numbers (Bottom of Page)"/>
          <w:docPartUnique/>
        </w:docPartObj>
      </w:sdtPr>
      <w:sdtEndPr>
        <w:rPr>
          <w:noProof/>
        </w:rPr>
      </w:sdtEndPr>
      <w:sdtContent>
        <w:r w:rsidR="00A21B1F">
          <w:fldChar w:fldCharType="begin"/>
        </w:r>
        <w:r w:rsidR="00A21B1F">
          <w:instrText xml:space="preserve"> PAGE   \* MERGEFORMAT </w:instrText>
        </w:r>
        <w:r w:rsidR="00A21B1F">
          <w:fldChar w:fldCharType="separate"/>
        </w:r>
        <w:r w:rsidR="00483BE4">
          <w:rPr>
            <w:noProof/>
          </w:rPr>
          <w:t>62</w:t>
        </w:r>
        <w:r w:rsidR="00A21B1F">
          <w:rPr>
            <w:noProof/>
          </w:rPr>
          <w:fldChar w:fldCharType="end"/>
        </w:r>
        <w:r>
          <w:rPr>
            <w:noProof/>
          </w:rPr>
          <w:t xml:space="preserve">                                                          03</w:t>
        </w:r>
        <w:r>
          <w:t>/27/2014</w:t>
        </w:r>
      </w:sdtContent>
    </w:sdt>
  </w:p>
  <w:p w:rsidR="005A371E" w:rsidRDefault="005A371E" w:rsidP="004B53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B1F" w:rsidRDefault="00A21B1F" w:rsidP="004B537C">
      <w:r>
        <w:separator/>
      </w:r>
    </w:p>
  </w:footnote>
  <w:footnote w:type="continuationSeparator" w:id="0">
    <w:p w:rsidR="00A21B1F" w:rsidRDefault="00A21B1F" w:rsidP="004B53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1E" w:rsidRDefault="005A371E" w:rsidP="004B537C">
    <w:pPr>
      <w:pStyle w:val="Header"/>
      <w:spacing w:before="0"/>
      <w:rPr>
        <w:rFonts w:ascii="Calibri" w:hAnsi="Calibri"/>
      </w:rPr>
    </w:pPr>
    <w:r w:rsidRPr="004B537C">
      <w:rPr>
        <w:rFonts w:ascii="Calibri" w:hAnsi="Calibri"/>
      </w:rPr>
      <w:t>General Services Administration</w:t>
    </w:r>
    <w:r w:rsidRPr="004B537C">
      <w:rPr>
        <w:rFonts w:ascii="Calibri" w:hAnsi="Calibri"/>
      </w:rPr>
      <w:br/>
      <w:t>C</w:t>
    </w:r>
    <w:r>
      <w:rPr>
        <w:rFonts w:ascii="Calibri" w:hAnsi="Calibri"/>
      </w:rPr>
      <w:t>onnections</w:t>
    </w:r>
    <w:r w:rsidRPr="004B537C">
      <w:rPr>
        <w:rFonts w:ascii="Calibri" w:hAnsi="Calibri"/>
      </w:rPr>
      <w:t xml:space="preserve"> II</w:t>
    </w:r>
    <w:r w:rsidRPr="004B537C">
      <w:rPr>
        <w:rFonts w:ascii="Calibri" w:hAnsi="Calibri"/>
      </w:rPr>
      <w:br/>
    </w:r>
    <w:r>
      <w:rPr>
        <w:rFonts w:ascii="Calibri" w:hAnsi="Calibri"/>
      </w:rPr>
      <w:t>DNS Security Extensions</w:t>
    </w:r>
    <w:r w:rsidRPr="004B537C">
      <w:rPr>
        <w:rFonts w:ascii="Calibri" w:hAnsi="Calibri"/>
      </w:rPr>
      <w:t xml:space="preserve"> (</w:t>
    </w:r>
    <w:r>
      <w:rPr>
        <w:rFonts w:ascii="Calibri" w:hAnsi="Calibri"/>
      </w:rPr>
      <w:t>DNSSEC</w:t>
    </w:r>
    <w:r w:rsidRPr="004B537C">
      <w:rPr>
        <w:rFonts w:ascii="Calibri" w:hAnsi="Calibri"/>
      </w:rPr>
      <w:t xml:space="preserve">) </w:t>
    </w:r>
    <w:r>
      <w:rPr>
        <w:rFonts w:ascii="Calibri" w:hAnsi="Calibri"/>
      </w:rPr>
      <w:t>Deployment</w:t>
    </w:r>
    <w:r w:rsidRPr="004B537C">
      <w:rPr>
        <w:rFonts w:ascii="Calibri" w:hAnsi="Calibri"/>
      </w:rPr>
      <w:t xml:space="preserve"> Project Statement of Work (SOW) </w:t>
    </w:r>
    <w:r w:rsidRPr="004B537C">
      <w:rPr>
        <w:rFonts w:ascii="Calibri" w:hAnsi="Calibri"/>
      </w:rPr>
      <w:br/>
    </w:r>
    <w:r w:rsidRPr="0064784D">
      <w:rPr>
        <w:rFonts w:ascii="Calibri" w:hAnsi="Calibri"/>
        <w:color w:val="E36C0A" w:themeColor="accent6" w:themeShade="BF"/>
      </w:rPr>
      <w:t>[Client Agency Name</w:t>
    </w:r>
    <w:proofErr w:type="gramStart"/>
    <w:r w:rsidRPr="0064784D">
      <w:rPr>
        <w:rFonts w:ascii="Calibri" w:hAnsi="Calibri"/>
        <w:color w:val="E36C0A" w:themeColor="accent6" w:themeShade="BF"/>
      </w:rPr>
      <w:t>]</w:t>
    </w:r>
    <w:proofErr w:type="gramEnd"/>
    <w:r w:rsidRPr="004B537C">
      <w:rPr>
        <w:rFonts w:ascii="Calibri" w:hAnsi="Calibri"/>
      </w:rPr>
      <w:br/>
      <w:t xml:space="preserve">Order Identification Number: </w:t>
    </w:r>
    <w:r w:rsidRPr="00251E7C">
      <w:rPr>
        <w:rFonts w:ascii="Calibri" w:hAnsi="Calibri"/>
        <w:color w:val="E36C0A" w:themeColor="accent6" w:themeShade="BF"/>
      </w:rPr>
      <w:t>[XX</w:t>
    </w:r>
    <w:r>
      <w:rPr>
        <w:rFonts w:ascii="Calibri" w:hAnsi="Calibri"/>
        <w:color w:val="E36C0A" w:themeColor="accent6" w:themeShade="BF"/>
      </w:rPr>
      <w:t xml:space="preserve"> </w:t>
    </w:r>
    <w:r w:rsidRPr="00251E7C">
      <w:rPr>
        <w:rFonts w:ascii="Calibri" w:hAnsi="Calibri"/>
        <w:color w:val="E36C0A" w:themeColor="accent6" w:themeShade="BF"/>
      </w:rPr>
      <w:t>###XXX#T5]</w:t>
    </w:r>
    <w:r w:rsidRPr="004B537C">
      <w:rPr>
        <w:rFonts w:ascii="Calibri" w:hAnsi="Calibri"/>
      </w:rPr>
      <w:br/>
    </w:r>
  </w:p>
  <w:p w:rsidR="005A371E" w:rsidRPr="004B537C" w:rsidRDefault="005A371E" w:rsidP="004B537C">
    <w:pPr>
      <w:pStyle w:val="Header"/>
      <w:spacing w:before="0"/>
      <w:rPr>
        <w:rFonts w:ascii="Calibri" w:hAnsi="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1E" w:rsidRDefault="005A37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1E" w:rsidRDefault="005A371E" w:rsidP="00B26DD9">
    <w:pPr>
      <w:pStyle w:val="Header"/>
      <w:spacing w:before="0"/>
      <w:rPr>
        <w:rFonts w:ascii="Calibri" w:hAnsi="Calibri"/>
      </w:rPr>
    </w:pPr>
    <w:r w:rsidRPr="004B537C">
      <w:rPr>
        <w:rFonts w:ascii="Calibri" w:hAnsi="Calibri"/>
      </w:rPr>
      <w:t>General Services Administration</w:t>
    </w:r>
    <w:r w:rsidRPr="004B537C">
      <w:rPr>
        <w:rFonts w:ascii="Calibri" w:hAnsi="Calibri"/>
      </w:rPr>
      <w:br/>
      <w:t>C</w:t>
    </w:r>
    <w:r>
      <w:rPr>
        <w:rFonts w:ascii="Calibri" w:hAnsi="Calibri"/>
      </w:rPr>
      <w:t>onnections</w:t>
    </w:r>
    <w:r w:rsidRPr="004B537C">
      <w:rPr>
        <w:rFonts w:ascii="Calibri" w:hAnsi="Calibri"/>
      </w:rPr>
      <w:t xml:space="preserve"> II</w:t>
    </w:r>
    <w:r w:rsidRPr="004B537C">
      <w:rPr>
        <w:rFonts w:ascii="Calibri" w:hAnsi="Calibri"/>
      </w:rPr>
      <w:br/>
    </w:r>
    <w:r>
      <w:rPr>
        <w:rFonts w:ascii="Calibri" w:hAnsi="Calibri"/>
      </w:rPr>
      <w:t>DNS Security Extensions</w:t>
    </w:r>
    <w:r w:rsidRPr="004B537C">
      <w:rPr>
        <w:rFonts w:ascii="Calibri" w:hAnsi="Calibri"/>
      </w:rPr>
      <w:t xml:space="preserve"> (</w:t>
    </w:r>
    <w:r>
      <w:rPr>
        <w:rFonts w:ascii="Calibri" w:hAnsi="Calibri"/>
      </w:rPr>
      <w:t>DNSSEC</w:t>
    </w:r>
    <w:r w:rsidRPr="004B537C">
      <w:rPr>
        <w:rFonts w:ascii="Calibri" w:hAnsi="Calibri"/>
      </w:rPr>
      <w:t xml:space="preserve">) </w:t>
    </w:r>
    <w:r>
      <w:rPr>
        <w:rFonts w:ascii="Calibri" w:hAnsi="Calibri"/>
      </w:rPr>
      <w:t>Deployment</w:t>
    </w:r>
    <w:r w:rsidRPr="004B537C">
      <w:rPr>
        <w:rFonts w:ascii="Calibri" w:hAnsi="Calibri"/>
      </w:rPr>
      <w:t xml:space="preserve"> Project Statement of Work (SOW) </w:t>
    </w:r>
    <w:r w:rsidRPr="004B537C">
      <w:rPr>
        <w:rFonts w:ascii="Calibri" w:hAnsi="Calibri"/>
      </w:rPr>
      <w:br/>
    </w:r>
    <w:r w:rsidRPr="0064784D">
      <w:rPr>
        <w:rFonts w:ascii="Calibri" w:hAnsi="Calibri"/>
        <w:color w:val="E36C0A" w:themeColor="accent6" w:themeShade="BF"/>
      </w:rPr>
      <w:t>[Client Agency Name</w:t>
    </w:r>
    <w:proofErr w:type="gramStart"/>
    <w:r w:rsidRPr="0064784D">
      <w:rPr>
        <w:rFonts w:ascii="Calibri" w:hAnsi="Calibri"/>
        <w:color w:val="E36C0A" w:themeColor="accent6" w:themeShade="BF"/>
      </w:rPr>
      <w:t>]</w:t>
    </w:r>
    <w:proofErr w:type="gramEnd"/>
    <w:r w:rsidRPr="004B537C">
      <w:rPr>
        <w:rFonts w:ascii="Calibri" w:hAnsi="Calibri"/>
      </w:rPr>
      <w:br/>
      <w:t xml:space="preserve">Order Identification Number: </w:t>
    </w:r>
    <w:r w:rsidRPr="00251E7C">
      <w:rPr>
        <w:rFonts w:ascii="Calibri" w:hAnsi="Calibri"/>
        <w:color w:val="E36C0A" w:themeColor="accent6" w:themeShade="BF"/>
      </w:rPr>
      <w:t>[XX</w:t>
    </w:r>
    <w:r>
      <w:rPr>
        <w:rFonts w:ascii="Calibri" w:hAnsi="Calibri"/>
        <w:color w:val="E36C0A" w:themeColor="accent6" w:themeShade="BF"/>
      </w:rPr>
      <w:t xml:space="preserve"> </w:t>
    </w:r>
    <w:r w:rsidRPr="00251E7C">
      <w:rPr>
        <w:rFonts w:ascii="Calibri" w:hAnsi="Calibri"/>
        <w:color w:val="E36C0A" w:themeColor="accent6" w:themeShade="BF"/>
      </w:rPr>
      <w:t>###XXX#T5]</w:t>
    </w:r>
  </w:p>
  <w:p w:rsidR="005A371E" w:rsidRDefault="005A371E" w:rsidP="001D0A74">
    <w:pPr>
      <w:pStyle w:val="Header"/>
      <w:tabs>
        <w:tab w:val="clear" w:pos="4680"/>
        <w:tab w:val="clear" w:pos="9360"/>
        <w:tab w:val="left" w:pos="128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1E" w:rsidRDefault="005A37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6D61CE0"/>
    <w:lvl w:ilvl="0">
      <w:start w:val="1"/>
      <w:numFmt w:val="decimal"/>
      <w:pStyle w:val="ListNumber"/>
      <w:lvlText w:val="%1."/>
      <w:lvlJc w:val="left"/>
      <w:pPr>
        <w:tabs>
          <w:tab w:val="num" w:pos="360"/>
        </w:tabs>
        <w:ind w:left="360" w:hanging="360"/>
      </w:pPr>
    </w:lvl>
  </w:abstractNum>
  <w:abstractNum w:abstractNumId="1">
    <w:nsid w:val="00586C33"/>
    <w:multiLevelType w:val="hybridMultilevel"/>
    <w:tmpl w:val="847AC5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1636CE0"/>
    <w:multiLevelType w:val="hybridMultilevel"/>
    <w:tmpl w:val="50E4C6CE"/>
    <w:lvl w:ilvl="0" w:tplc="1F82442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936C51"/>
    <w:multiLevelType w:val="multilevel"/>
    <w:tmpl w:val="4BBE1B42"/>
    <w:lvl w:ilvl="0">
      <w:start w:val="1"/>
      <w:numFmt w:val="decimal"/>
      <w:lvlText w:val="%1"/>
      <w:lvlJc w:val="left"/>
      <w:pPr>
        <w:ind w:left="360" w:hanging="360"/>
      </w:pPr>
      <w:rPr>
        <w:rFonts w:hint="default"/>
      </w:rPr>
    </w:lvl>
    <w:lvl w:ilvl="1">
      <w:start w:val="1"/>
      <w:numFmt w:val="decimal"/>
      <w:lvlText w:val="%1.%2"/>
      <w:lvlJc w:val="left"/>
      <w:pPr>
        <w:ind w:left="2574" w:hanging="504"/>
      </w:pPr>
      <w:rPr>
        <w:rFonts w:hint="default"/>
        <w:i w:val="0"/>
      </w:rPr>
    </w:lvl>
    <w:lvl w:ilvl="2">
      <w:start w:val="1"/>
      <w:numFmt w:val="decimal"/>
      <w:lvlText w:val="%1.%2.%3"/>
      <w:lvlJc w:val="left"/>
      <w:pPr>
        <w:ind w:left="540" w:hanging="360"/>
      </w:pPr>
      <w:rPr>
        <w:rFonts w:hint="default"/>
      </w:rPr>
    </w:lvl>
    <w:lvl w:ilvl="3">
      <w:start w:val="1"/>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nsid w:val="071855E6"/>
    <w:multiLevelType w:val="hybridMultilevel"/>
    <w:tmpl w:val="45EE20A6"/>
    <w:lvl w:ilvl="0" w:tplc="EBD2673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A2859E3"/>
    <w:multiLevelType w:val="hybridMultilevel"/>
    <w:tmpl w:val="7B2A6B42"/>
    <w:lvl w:ilvl="0" w:tplc="35C40D76">
      <w:start w:val="1"/>
      <w:numFmt w:val="decimal"/>
      <w:lvlText w:val="%1)"/>
      <w:lvlJc w:val="left"/>
      <w:pPr>
        <w:ind w:left="720" w:hanging="360"/>
      </w:pPr>
      <w:rPr>
        <w:rFonts w:ascii="Cambria" w:hAnsi="Cambri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B56BB7"/>
    <w:multiLevelType w:val="multilevel"/>
    <w:tmpl w:val="1E527F26"/>
    <w:lvl w:ilvl="0">
      <w:start w:val="1"/>
      <w:numFmt w:val="decimal"/>
      <w:lvlText w:val="%1"/>
      <w:lvlJc w:val="left"/>
      <w:pPr>
        <w:ind w:left="360" w:hanging="360"/>
      </w:pPr>
      <w:rPr>
        <w:rFonts w:hint="default"/>
      </w:rPr>
    </w:lvl>
    <w:lvl w:ilvl="1">
      <w:start w:val="1"/>
      <w:numFmt w:val="decimal"/>
      <w:lvlText w:val="%1.%2"/>
      <w:lvlJc w:val="left"/>
      <w:pPr>
        <w:ind w:left="2574" w:hanging="504"/>
      </w:pPr>
      <w:rPr>
        <w:rFonts w:hint="default"/>
        <w:i w:val="0"/>
      </w:rPr>
    </w:lvl>
    <w:lvl w:ilvl="2">
      <w:start w:val="1"/>
      <w:numFmt w:val="decimal"/>
      <w:lvlText w:val="%1.%2.%3"/>
      <w:lvlJc w:val="left"/>
      <w:pPr>
        <w:ind w:left="540" w:hanging="360"/>
      </w:pPr>
      <w:rPr>
        <w:rFonts w:hint="default"/>
      </w:rPr>
    </w:lvl>
    <w:lvl w:ilvl="3">
      <w:start w:val="1"/>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
    <w:nsid w:val="0D1E671E"/>
    <w:multiLevelType w:val="hybridMultilevel"/>
    <w:tmpl w:val="DBA62428"/>
    <w:lvl w:ilvl="0" w:tplc="9C002A3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5F1AFD"/>
    <w:multiLevelType w:val="hybridMultilevel"/>
    <w:tmpl w:val="481CD580"/>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BE52DB"/>
    <w:multiLevelType w:val="hybridMultilevel"/>
    <w:tmpl w:val="AC1895A4"/>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FF26BD"/>
    <w:multiLevelType w:val="hybridMultilevel"/>
    <w:tmpl w:val="D90C2794"/>
    <w:lvl w:ilvl="0" w:tplc="963CF10C">
      <w:start w:val="2"/>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014D33"/>
    <w:multiLevelType w:val="multilevel"/>
    <w:tmpl w:val="47C84F0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648" w:hanging="648"/>
      </w:pPr>
      <w:rPr>
        <w:rFonts w:hint="default"/>
        <w:i w:val="0"/>
        <w:color w:val="000000" w:themeColor="text1"/>
      </w:rPr>
    </w:lvl>
    <w:lvl w:ilvl="2">
      <w:start w:val="1"/>
      <w:numFmt w:val="decimal"/>
      <w:pStyle w:val="Heading3"/>
      <w:lvlText w:val="%1.%2.%3"/>
      <w:lvlJc w:val="left"/>
      <w:pPr>
        <w:ind w:left="720" w:hanging="540"/>
      </w:pPr>
      <w:rPr>
        <w:rFonts w:hint="default"/>
      </w:rPr>
    </w:lvl>
    <w:lvl w:ilvl="3">
      <w:start w:val="1"/>
      <w:numFmt w:val="decimal"/>
      <w:pStyle w:val="Heading4"/>
      <w:lvlText w:val="%1.%2.%3.%4"/>
      <w:lvlJc w:val="left"/>
      <w:pPr>
        <w:ind w:left="1080" w:hanging="1080"/>
      </w:pPr>
      <w:rPr>
        <w:rFonts w:hint="default"/>
      </w:rPr>
    </w:lvl>
    <w:lvl w:ilvl="4">
      <w:start w:val="1"/>
      <w:numFmt w:val="decimal"/>
      <w:pStyle w:val="Heading5"/>
      <w:lvlText w:val="%1.%2.%3.%4.%5"/>
      <w:lvlJc w:val="left"/>
      <w:pPr>
        <w:ind w:left="360" w:hanging="360"/>
      </w:pPr>
      <w:rPr>
        <w:rFonts w:hint="default"/>
      </w:rPr>
    </w:lvl>
    <w:lvl w:ilvl="5">
      <w:start w:val="1"/>
      <w:numFmt w:val="decimal"/>
      <w:pStyle w:val="Heading6"/>
      <w:lvlText w:val="%1.%2.%3.%4.%5.%6"/>
      <w:lvlJc w:val="left"/>
      <w:pPr>
        <w:ind w:left="360" w:hanging="360"/>
      </w:pPr>
      <w:rPr>
        <w:rFonts w:hint="default"/>
      </w:rPr>
    </w:lvl>
    <w:lvl w:ilvl="6">
      <w:start w:val="1"/>
      <w:numFmt w:val="decimal"/>
      <w:pStyle w:val="Heading7"/>
      <w:lvlText w:val="%1.%2.%3.%4.%5.%6.%7"/>
      <w:lvlJc w:val="left"/>
      <w:pPr>
        <w:ind w:left="360" w:hanging="360"/>
      </w:pPr>
      <w:rPr>
        <w:rFonts w:hint="default"/>
      </w:rPr>
    </w:lvl>
    <w:lvl w:ilvl="7">
      <w:start w:val="1"/>
      <w:numFmt w:val="decimal"/>
      <w:pStyle w:val="Heading8"/>
      <w:lvlText w:val="%1.%2.%3.%4.%5.%6.%7.%8"/>
      <w:lvlJc w:val="left"/>
      <w:pPr>
        <w:ind w:left="360" w:hanging="360"/>
      </w:pPr>
      <w:rPr>
        <w:rFonts w:hint="default"/>
      </w:rPr>
    </w:lvl>
    <w:lvl w:ilvl="8">
      <w:start w:val="1"/>
      <w:numFmt w:val="decimal"/>
      <w:pStyle w:val="Heading9"/>
      <w:lvlText w:val="%1.%2.%3.%4.%5.%6.%7.%8.%9"/>
      <w:lvlJc w:val="left"/>
      <w:pPr>
        <w:ind w:left="360" w:hanging="360"/>
      </w:pPr>
      <w:rPr>
        <w:rFonts w:hint="default"/>
      </w:rPr>
    </w:lvl>
  </w:abstractNum>
  <w:abstractNum w:abstractNumId="12">
    <w:nsid w:val="11732240"/>
    <w:multiLevelType w:val="hybridMultilevel"/>
    <w:tmpl w:val="0F685DF2"/>
    <w:lvl w:ilvl="0" w:tplc="04090001">
      <w:start w:val="1"/>
      <w:numFmt w:val="bullet"/>
      <w:lvlText w:val=""/>
      <w:lvlJc w:val="left"/>
      <w:pPr>
        <w:ind w:left="1080" w:hanging="360"/>
      </w:pPr>
      <w:rPr>
        <w:rFonts w:ascii="Symbol" w:hAnsi="Symbol" w:hint="default"/>
      </w:rPr>
    </w:lvl>
    <w:lvl w:ilvl="1" w:tplc="BB543030">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19378C6"/>
    <w:multiLevelType w:val="hybridMultilevel"/>
    <w:tmpl w:val="51B054F0"/>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0E6608"/>
    <w:multiLevelType w:val="hybridMultilevel"/>
    <w:tmpl w:val="19BCAF98"/>
    <w:lvl w:ilvl="0" w:tplc="34D67E34">
      <w:start w:val="1"/>
      <w:numFmt w:val="lowerRoman"/>
      <w:lvlText w:val="%1."/>
      <w:lvlJc w:val="right"/>
      <w:pPr>
        <w:ind w:left="2520" w:hanging="18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nsid w:val="17537495"/>
    <w:multiLevelType w:val="hybridMultilevel"/>
    <w:tmpl w:val="DE5E41DA"/>
    <w:lvl w:ilvl="0" w:tplc="ADAAF2D2">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B10934"/>
    <w:multiLevelType w:val="hybridMultilevel"/>
    <w:tmpl w:val="7F8EDA92"/>
    <w:lvl w:ilvl="0" w:tplc="04090001">
      <w:start w:val="1"/>
      <w:numFmt w:val="bullet"/>
      <w:lvlText w:val=""/>
      <w:lvlJc w:val="left"/>
      <w:pPr>
        <w:ind w:left="720" w:hanging="360"/>
      </w:pPr>
      <w:rPr>
        <w:rFonts w:ascii="Symbol" w:hAnsi="Symbol" w:hint="default"/>
      </w:rPr>
    </w:lvl>
    <w:lvl w:ilvl="1" w:tplc="8DD8247A">
      <w:start w:val="1"/>
      <w:numFmt w:val="bullet"/>
      <w:pStyle w:val="StyleB2"/>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FD01F2"/>
    <w:multiLevelType w:val="hybridMultilevel"/>
    <w:tmpl w:val="7FAA0514"/>
    <w:lvl w:ilvl="0" w:tplc="EBD2673A">
      <w:start w:val="1"/>
      <w:numFmt w:val="lowerLetter"/>
      <w:lvlText w:val="%1."/>
      <w:lvlJc w:val="left"/>
      <w:pPr>
        <w:ind w:left="2160" w:hanging="360"/>
      </w:pPr>
      <w:rPr>
        <w:rFonts w:hint="default"/>
      </w:rPr>
    </w:lvl>
    <w:lvl w:ilvl="1" w:tplc="0409001B">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14567E"/>
    <w:multiLevelType w:val="hybridMultilevel"/>
    <w:tmpl w:val="E362AA5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19A33F6C"/>
    <w:multiLevelType w:val="hybridMultilevel"/>
    <w:tmpl w:val="781684B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B68CC528">
      <w:start w:val="1"/>
      <w:numFmt w:val="lowerRoman"/>
      <w:lvlText w:val="%3."/>
      <w:lvlJc w:val="right"/>
      <w:pPr>
        <w:ind w:left="1800" w:hanging="180"/>
      </w:pPr>
      <w:rPr>
        <w:rFonts w:hint="default"/>
      </w:rPr>
    </w:lvl>
    <w:lvl w:ilvl="3" w:tplc="10829C18">
      <w:start w:val="1"/>
      <w:numFmt w:val="lowerLetter"/>
      <w:pStyle w:val="StyleB4x"/>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ACA00C9"/>
    <w:multiLevelType w:val="multilevel"/>
    <w:tmpl w:val="39FCE274"/>
    <w:lvl w:ilvl="0">
      <w:start w:val="1"/>
      <w:numFmt w:val="decimal"/>
      <w:lvlText w:val="%1"/>
      <w:lvlJc w:val="left"/>
      <w:pPr>
        <w:ind w:left="360" w:hanging="360"/>
      </w:pPr>
      <w:rPr>
        <w:rFonts w:hint="default"/>
      </w:rPr>
    </w:lvl>
    <w:lvl w:ilvl="1">
      <w:start w:val="1"/>
      <w:numFmt w:val="decimal"/>
      <w:lvlText w:val="%1.%2"/>
      <w:lvlJc w:val="left"/>
      <w:pPr>
        <w:ind w:left="2574" w:hanging="504"/>
      </w:pPr>
      <w:rPr>
        <w:rFonts w:hint="default"/>
        <w:i w:val="0"/>
      </w:rPr>
    </w:lvl>
    <w:lvl w:ilvl="2">
      <w:start w:val="1"/>
      <w:numFmt w:val="decimal"/>
      <w:lvlText w:val="%1.%2.%3"/>
      <w:lvlJc w:val="left"/>
      <w:pPr>
        <w:ind w:left="540" w:hanging="360"/>
      </w:pPr>
      <w:rPr>
        <w:rFonts w:hint="default"/>
      </w:rPr>
    </w:lvl>
    <w:lvl w:ilvl="3">
      <w:start w:val="1"/>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1">
    <w:nsid w:val="1DAC1872"/>
    <w:multiLevelType w:val="hybridMultilevel"/>
    <w:tmpl w:val="8C58848C"/>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0F0A66"/>
    <w:multiLevelType w:val="hybridMultilevel"/>
    <w:tmpl w:val="493E437C"/>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2302B0"/>
    <w:multiLevelType w:val="hybridMultilevel"/>
    <w:tmpl w:val="72CC90D6"/>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D83A6C"/>
    <w:multiLevelType w:val="hybridMultilevel"/>
    <w:tmpl w:val="CB646552"/>
    <w:lvl w:ilvl="0" w:tplc="04090017">
      <w:start w:val="1"/>
      <w:numFmt w:val="low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5061BE3"/>
    <w:multiLevelType w:val="hybridMultilevel"/>
    <w:tmpl w:val="A230931E"/>
    <w:lvl w:ilvl="0" w:tplc="413601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500C4068">
      <w:start w:val="1"/>
      <w:numFmt w:val="lowerLetter"/>
      <w:lvlText w:val="(%3)"/>
      <w:lvlJc w:val="left"/>
      <w:pPr>
        <w:ind w:left="2160" w:hanging="180"/>
      </w:pPr>
      <w:rPr>
        <w:rFonts w:hint="default"/>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F62330"/>
    <w:multiLevelType w:val="hybridMultilevel"/>
    <w:tmpl w:val="1E04BF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2A7178E4"/>
    <w:multiLevelType w:val="hybridMultilevel"/>
    <w:tmpl w:val="28F6E00A"/>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ACA2FC9"/>
    <w:multiLevelType w:val="hybridMultilevel"/>
    <w:tmpl w:val="CC08E800"/>
    <w:lvl w:ilvl="0" w:tplc="04090001">
      <w:start w:val="1"/>
      <w:numFmt w:val="bullet"/>
      <w:lvlText w:val=""/>
      <w:lvlJc w:val="left"/>
      <w:pPr>
        <w:ind w:left="720" w:hanging="360"/>
      </w:pPr>
      <w:rPr>
        <w:rFonts w:ascii="Symbol" w:hAnsi="Symbol" w:hint="default"/>
      </w:rPr>
    </w:lvl>
    <w:lvl w:ilvl="1" w:tplc="2018793A">
      <w:numFmt w:val="bullet"/>
      <w:lvlText w:val="•"/>
      <w:lvlJc w:val="left"/>
      <w:pPr>
        <w:ind w:left="1440" w:hanging="360"/>
      </w:pPr>
      <w:rPr>
        <w:rFonts w:ascii="Cambria" w:eastAsiaTheme="minorHAnsi" w:hAnsi="Cambria" w:cstheme="minorBidi" w:hint="default"/>
      </w:rPr>
    </w:lvl>
    <w:lvl w:ilvl="2" w:tplc="13D2CC08">
      <w:start w:val="1"/>
      <w:numFmt w:val="lowerLetter"/>
      <w:lvlText w:val="(%3)"/>
      <w:lvlJc w:val="left"/>
      <w:pPr>
        <w:ind w:left="2340" w:hanging="360"/>
      </w:pPr>
      <w:rPr>
        <w:rFonts w:hint="default"/>
      </w:rPr>
    </w:lvl>
    <w:lvl w:ilvl="3" w:tplc="83E2D2B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DE13AA"/>
    <w:multiLevelType w:val="hybridMultilevel"/>
    <w:tmpl w:val="6D5611AC"/>
    <w:lvl w:ilvl="0" w:tplc="5C906F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FEE7F19"/>
    <w:multiLevelType w:val="hybridMultilevel"/>
    <w:tmpl w:val="567A01FC"/>
    <w:lvl w:ilvl="0" w:tplc="7A3EFC30">
      <w:start w:val="1"/>
      <w:numFmt w:val="lowerRoman"/>
      <w:lvlText w:val="%1."/>
      <w:lvlJc w:val="right"/>
      <w:pPr>
        <w:ind w:left="2520" w:hanging="18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1">
    <w:nsid w:val="315B33B8"/>
    <w:multiLevelType w:val="multilevel"/>
    <w:tmpl w:val="9B7C687A"/>
    <w:lvl w:ilvl="0">
      <w:start w:val="1"/>
      <w:numFmt w:val="decimal"/>
      <w:lvlText w:val="%1"/>
      <w:lvlJc w:val="left"/>
      <w:pPr>
        <w:ind w:left="360" w:hanging="360"/>
      </w:pPr>
      <w:rPr>
        <w:rFonts w:hint="default"/>
      </w:rPr>
    </w:lvl>
    <w:lvl w:ilvl="1">
      <w:start w:val="1"/>
      <w:numFmt w:val="decimal"/>
      <w:lvlText w:val="%1.%2"/>
      <w:lvlJc w:val="left"/>
      <w:pPr>
        <w:ind w:left="2574" w:hanging="504"/>
      </w:pPr>
      <w:rPr>
        <w:rFonts w:hint="default"/>
        <w:i w:val="0"/>
      </w:rPr>
    </w:lvl>
    <w:lvl w:ilvl="2">
      <w:start w:val="1"/>
      <w:numFmt w:val="decimal"/>
      <w:lvlText w:val="%1.%2.%3"/>
      <w:lvlJc w:val="left"/>
      <w:pPr>
        <w:ind w:left="540" w:hanging="360"/>
      </w:pPr>
      <w:rPr>
        <w:rFonts w:hint="default"/>
      </w:rPr>
    </w:lvl>
    <w:lvl w:ilvl="3">
      <w:start w:val="2"/>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2">
    <w:nsid w:val="38AB388D"/>
    <w:multiLevelType w:val="hybridMultilevel"/>
    <w:tmpl w:val="84ECF9CC"/>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D1493B"/>
    <w:multiLevelType w:val="hybridMultilevel"/>
    <w:tmpl w:val="262266DC"/>
    <w:lvl w:ilvl="0" w:tplc="04090017">
      <w:start w:val="1"/>
      <w:numFmt w:val="lowerLetter"/>
      <w:lvlText w:val="%1)"/>
      <w:lvlJc w:val="left"/>
      <w:pPr>
        <w:ind w:left="1080" w:hanging="360"/>
      </w:pPr>
    </w:lvl>
    <w:lvl w:ilvl="1" w:tplc="B5E48352">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19">
      <w:start w:val="1"/>
      <w:numFmt w:val="lowerLetter"/>
      <w:lvlText w:val="%4."/>
      <w:lvlJc w:val="left"/>
      <w:pPr>
        <w:ind w:left="3240" w:hanging="360"/>
      </w:pPr>
    </w:lvl>
    <w:lvl w:ilvl="4" w:tplc="0409000F">
      <w:start w:val="1"/>
      <w:numFmt w:val="decimal"/>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B3B179D"/>
    <w:multiLevelType w:val="hybridMultilevel"/>
    <w:tmpl w:val="183AE7A2"/>
    <w:lvl w:ilvl="0" w:tplc="04090017">
      <w:start w:val="1"/>
      <w:numFmt w:val="low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17">
      <w:start w:val="1"/>
      <w:numFmt w:val="lowerLetter"/>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3B737449"/>
    <w:multiLevelType w:val="hybridMultilevel"/>
    <w:tmpl w:val="AC6C4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3C066C89"/>
    <w:multiLevelType w:val="hybridMultilevel"/>
    <w:tmpl w:val="02FE046A"/>
    <w:lvl w:ilvl="0" w:tplc="9DC2C53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FB13DC8"/>
    <w:multiLevelType w:val="multilevel"/>
    <w:tmpl w:val="198A176E"/>
    <w:lvl w:ilvl="0">
      <w:start w:val="1"/>
      <w:numFmt w:val="lowerLetter"/>
      <w:lvlText w:val="%1)"/>
      <w:lvlJc w:val="left"/>
      <w:pPr>
        <w:ind w:left="360" w:hanging="360"/>
      </w:pPr>
      <w:rPr>
        <w:rFonts w:hint="default"/>
      </w:rPr>
    </w:lvl>
    <w:lvl w:ilvl="1">
      <w:start w:val="1"/>
      <w:numFmt w:val="decimal"/>
      <w:pStyle w:val="StyleB2x"/>
      <w:lvlText w:val="%2."/>
      <w:lvlJc w:val="left"/>
      <w:pPr>
        <w:ind w:left="1080" w:hanging="360"/>
      </w:pPr>
      <w:rPr>
        <w:rFonts w:hint="default"/>
        <w:b w:val="0"/>
        <w:i w:val="0"/>
      </w:rPr>
    </w:lvl>
    <w:lvl w:ilvl="2">
      <w:start w:val="1"/>
      <w:numFmt w:val="decimal"/>
      <w:lvlText w:val="%1.%2.%3"/>
      <w:lvlJc w:val="left"/>
      <w:pPr>
        <w:ind w:left="540" w:hanging="360"/>
      </w:pPr>
      <w:rPr>
        <w:rFonts w:hint="default"/>
      </w:rPr>
    </w:lvl>
    <w:lvl w:ilvl="3">
      <w:start w:val="1"/>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8">
    <w:nsid w:val="4157672B"/>
    <w:multiLevelType w:val="hybridMultilevel"/>
    <w:tmpl w:val="97CE418E"/>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539CD954">
      <w:start w:val="1"/>
      <w:numFmt w:val="bullet"/>
      <w:pStyle w:val="StyleB3"/>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nsid w:val="42724D1F"/>
    <w:multiLevelType w:val="hybridMultilevel"/>
    <w:tmpl w:val="E0640E2E"/>
    <w:lvl w:ilvl="0" w:tplc="04090017">
      <w:start w:val="1"/>
      <w:numFmt w:val="lowerLetter"/>
      <w:lvlText w:val="%1)"/>
      <w:lvlJc w:val="left"/>
      <w:pPr>
        <w:ind w:left="1080" w:hanging="360"/>
      </w:pPr>
    </w:lvl>
    <w:lvl w:ilvl="1" w:tplc="B5E48352">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19">
      <w:start w:val="1"/>
      <w:numFmt w:val="lowerLetter"/>
      <w:lvlText w:val="%4."/>
      <w:lvlJc w:val="left"/>
      <w:pPr>
        <w:ind w:left="3240" w:hanging="360"/>
      </w:pPr>
    </w:lvl>
    <w:lvl w:ilvl="4" w:tplc="0409000F">
      <w:start w:val="1"/>
      <w:numFmt w:val="decimal"/>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30F4F1C"/>
    <w:multiLevelType w:val="hybridMultilevel"/>
    <w:tmpl w:val="33EAED98"/>
    <w:lvl w:ilvl="0" w:tplc="0409000F">
      <w:start w:val="1"/>
      <w:numFmt w:val="decimal"/>
      <w:lvlText w:val="%1."/>
      <w:lvlJc w:val="left"/>
      <w:pPr>
        <w:ind w:left="1800" w:hanging="360"/>
      </w:p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437827AC"/>
    <w:multiLevelType w:val="hybridMultilevel"/>
    <w:tmpl w:val="7110E05E"/>
    <w:lvl w:ilvl="0" w:tplc="EBD2673A">
      <w:start w:val="1"/>
      <w:numFmt w:val="lowerLetter"/>
      <w:lvlText w:val="%1."/>
      <w:lvlJc w:val="left"/>
      <w:pPr>
        <w:ind w:left="216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160" w:hanging="180"/>
      </w:pPr>
      <w:rPr>
        <w:rFonts w:hint="default"/>
      </w:r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3F01140"/>
    <w:multiLevelType w:val="hybridMultilevel"/>
    <w:tmpl w:val="099633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4C163D5"/>
    <w:multiLevelType w:val="hybridMultilevel"/>
    <w:tmpl w:val="8600177A"/>
    <w:lvl w:ilvl="0" w:tplc="E856F1B8">
      <w:start w:val="1"/>
      <w:numFmt w:val="lowerRoman"/>
      <w:pStyle w:val="StyleB3x"/>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48F0608A"/>
    <w:multiLevelType w:val="hybridMultilevel"/>
    <w:tmpl w:val="1F881808"/>
    <w:lvl w:ilvl="0" w:tplc="D1728862">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918728F"/>
    <w:multiLevelType w:val="multilevel"/>
    <w:tmpl w:val="1E527F26"/>
    <w:lvl w:ilvl="0">
      <w:start w:val="1"/>
      <w:numFmt w:val="decimal"/>
      <w:lvlText w:val="%1"/>
      <w:lvlJc w:val="left"/>
      <w:pPr>
        <w:ind w:left="360" w:hanging="360"/>
      </w:pPr>
      <w:rPr>
        <w:rFonts w:hint="default"/>
      </w:rPr>
    </w:lvl>
    <w:lvl w:ilvl="1">
      <w:start w:val="1"/>
      <w:numFmt w:val="decimal"/>
      <w:lvlText w:val="%1.%2"/>
      <w:lvlJc w:val="left"/>
      <w:pPr>
        <w:ind w:left="2574" w:hanging="504"/>
      </w:pPr>
      <w:rPr>
        <w:rFonts w:hint="default"/>
        <w:i w:val="0"/>
      </w:rPr>
    </w:lvl>
    <w:lvl w:ilvl="2">
      <w:start w:val="1"/>
      <w:numFmt w:val="decimal"/>
      <w:lvlText w:val="%1.%2.%3"/>
      <w:lvlJc w:val="left"/>
      <w:pPr>
        <w:ind w:left="540" w:hanging="360"/>
      </w:pPr>
      <w:rPr>
        <w:rFonts w:hint="default"/>
      </w:rPr>
    </w:lvl>
    <w:lvl w:ilvl="3">
      <w:start w:val="1"/>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6">
    <w:nsid w:val="493660C2"/>
    <w:multiLevelType w:val="multilevel"/>
    <w:tmpl w:val="69C4067C"/>
    <w:lvl w:ilvl="0">
      <w:start w:val="1"/>
      <w:numFmt w:val="decimal"/>
      <w:lvlText w:val="%1"/>
      <w:lvlJc w:val="left"/>
      <w:pPr>
        <w:ind w:left="360" w:hanging="360"/>
      </w:pPr>
      <w:rPr>
        <w:rFonts w:hint="default"/>
      </w:rPr>
    </w:lvl>
    <w:lvl w:ilvl="1">
      <w:start w:val="1"/>
      <w:numFmt w:val="decimal"/>
      <w:lvlText w:val="%1.%2"/>
      <w:lvlJc w:val="left"/>
      <w:pPr>
        <w:ind w:left="2574" w:hanging="504"/>
      </w:pPr>
      <w:rPr>
        <w:rFonts w:hint="default"/>
        <w:i w:val="0"/>
      </w:rPr>
    </w:lvl>
    <w:lvl w:ilvl="2">
      <w:start w:val="1"/>
      <w:numFmt w:val="decimal"/>
      <w:lvlText w:val="%1.%2.%3"/>
      <w:lvlJc w:val="left"/>
      <w:pPr>
        <w:ind w:left="540" w:hanging="360"/>
      </w:pPr>
      <w:rPr>
        <w:rFonts w:hint="default"/>
      </w:rPr>
    </w:lvl>
    <w:lvl w:ilvl="3">
      <w:start w:val="3"/>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7">
    <w:nsid w:val="4B9B3FF7"/>
    <w:multiLevelType w:val="multilevel"/>
    <w:tmpl w:val="AB5A3268"/>
    <w:lvl w:ilvl="0">
      <w:start w:val="1"/>
      <w:numFmt w:val="decimal"/>
      <w:lvlText w:val="%1"/>
      <w:lvlJc w:val="left"/>
      <w:pPr>
        <w:ind w:left="360" w:hanging="360"/>
      </w:pPr>
      <w:rPr>
        <w:rFonts w:hint="default"/>
      </w:rPr>
    </w:lvl>
    <w:lvl w:ilvl="1">
      <w:start w:val="1"/>
      <w:numFmt w:val="decimal"/>
      <w:lvlText w:val="%1.%2"/>
      <w:lvlJc w:val="left"/>
      <w:pPr>
        <w:ind w:left="2574" w:hanging="504"/>
      </w:pPr>
      <w:rPr>
        <w:rFonts w:hint="default"/>
        <w:i w:val="0"/>
      </w:rPr>
    </w:lvl>
    <w:lvl w:ilvl="2">
      <w:start w:val="1"/>
      <w:numFmt w:val="decimal"/>
      <w:lvlText w:val="%1.%2.%3"/>
      <w:lvlJc w:val="left"/>
      <w:pPr>
        <w:ind w:left="540" w:hanging="360"/>
      </w:pPr>
      <w:rPr>
        <w:rFonts w:hint="default"/>
      </w:rPr>
    </w:lvl>
    <w:lvl w:ilvl="3">
      <w:start w:val="2"/>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8">
    <w:nsid w:val="4BD26992"/>
    <w:multiLevelType w:val="hybridMultilevel"/>
    <w:tmpl w:val="B0FC2CDC"/>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F430A4A"/>
    <w:multiLevelType w:val="hybridMultilevel"/>
    <w:tmpl w:val="D3DE957E"/>
    <w:lvl w:ilvl="0" w:tplc="413601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02B3C98"/>
    <w:multiLevelType w:val="hybridMultilevel"/>
    <w:tmpl w:val="A8160346"/>
    <w:lvl w:ilvl="0" w:tplc="0409001B">
      <w:start w:val="1"/>
      <w:numFmt w:val="lowerRoman"/>
      <w:lvlText w:val="%1."/>
      <w:lvlJc w:val="right"/>
      <w:pPr>
        <w:ind w:left="2160" w:hanging="18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50A768A1"/>
    <w:multiLevelType w:val="hybridMultilevel"/>
    <w:tmpl w:val="58203102"/>
    <w:lvl w:ilvl="0" w:tplc="0409001B">
      <w:start w:val="1"/>
      <w:numFmt w:val="lowerRoman"/>
      <w:lvlText w:val="%1."/>
      <w:lvlJc w:val="right"/>
      <w:pPr>
        <w:ind w:left="25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0E93DE1"/>
    <w:multiLevelType w:val="hybridMultilevel"/>
    <w:tmpl w:val="B1104210"/>
    <w:lvl w:ilvl="0" w:tplc="BEB6E126">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51777643"/>
    <w:multiLevelType w:val="hybridMultilevel"/>
    <w:tmpl w:val="5EEE37A6"/>
    <w:lvl w:ilvl="0" w:tplc="0409000F">
      <w:start w:val="1"/>
      <w:numFmt w:val="decimal"/>
      <w:lvlText w:val="%1."/>
      <w:lvlJc w:val="left"/>
      <w:pPr>
        <w:ind w:left="1080" w:hanging="360"/>
      </w:p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3D97AC3"/>
    <w:multiLevelType w:val="hybridMultilevel"/>
    <w:tmpl w:val="798E9A7A"/>
    <w:lvl w:ilvl="0" w:tplc="E96A0F7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5376CEB"/>
    <w:multiLevelType w:val="hybridMultilevel"/>
    <w:tmpl w:val="646E3CA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nsid w:val="553B00C3"/>
    <w:multiLevelType w:val="multilevel"/>
    <w:tmpl w:val="F822F6A0"/>
    <w:lvl w:ilvl="0">
      <w:start w:val="1"/>
      <w:numFmt w:val="decimal"/>
      <w:lvlText w:val="%1"/>
      <w:lvlJc w:val="left"/>
      <w:pPr>
        <w:ind w:left="360" w:hanging="360"/>
      </w:pPr>
      <w:rPr>
        <w:rFonts w:hint="default"/>
      </w:rPr>
    </w:lvl>
    <w:lvl w:ilvl="1">
      <w:start w:val="1"/>
      <w:numFmt w:val="decimal"/>
      <w:lvlText w:val="%1.%2"/>
      <w:lvlJc w:val="left"/>
      <w:pPr>
        <w:ind w:left="2574" w:hanging="504"/>
      </w:pPr>
      <w:rPr>
        <w:rFonts w:hint="default"/>
        <w:i w:val="0"/>
      </w:rPr>
    </w:lvl>
    <w:lvl w:ilvl="2">
      <w:start w:val="1"/>
      <w:numFmt w:val="decimal"/>
      <w:lvlText w:val="%1.%2.%3"/>
      <w:lvlJc w:val="left"/>
      <w:pPr>
        <w:ind w:left="540" w:hanging="360"/>
      </w:pPr>
      <w:rPr>
        <w:rFonts w:hint="default"/>
      </w:rPr>
    </w:lvl>
    <w:lvl w:ilvl="3">
      <w:start w:val="2"/>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7">
    <w:nsid w:val="56617FAF"/>
    <w:multiLevelType w:val="hybridMultilevel"/>
    <w:tmpl w:val="403474EC"/>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868515A"/>
    <w:multiLevelType w:val="hybridMultilevel"/>
    <w:tmpl w:val="52F2A0EA"/>
    <w:lvl w:ilvl="0" w:tplc="04090017">
      <w:start w:val="1"/>
      <w:numFmt w:val="lowerLetter"/>
      <w:lvlText w:val="%1)"/>
      <w:lvlJc w:val="left"/>
      <w:pPr>
        <w:ind w:left="1080" w:hanging="360"/>
      </w:pPr>
    </w:lvl>
    <w:lvl w:ilvl="1" w:tplc="B5E48352">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19">
      <w:start w:val="1"/>
      <w:numFmt w:val="lowerLetter"/>
      <w:lvlText w:val="%4."/>
      <w:lvlJc w:val="left"/>
      <w:pPr>
        <w:ind w:left="3240" w:hanging="360"/>
      </w:pPr>
    </w:lvl>
    <w:lvl w:ilvl="4" w:tplc="0409000F">
      <w:start w:val="1"/>
      <w:numFmt w:val="decimal"/>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58E21F6B"/>
    <w:multiLevelType w:val="hybridMultilevel"/>
    <w:tmpl w:val="CCEC12CA"/>
    <w:lvl w:ilvl="0" w:tplc="17E4C4E8">
      <w:start w:val="1"/>
      <w:numFmt w:val="upperRoman"/>
      <w:pStyle w:val="List2Paragraph"/>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5B4229C1"/>
    <w:multiLevelType w:val="hybridMultilevel"/>
    <w:tmpl w:val="A626B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C560E0C"/>
    <w:multiLevelType w:val="hybridMultilevel"/>
    <w:tmpl w:val="57886102"/>
    <w:lvl w:ilvl="0" w:tplc="04090001">
      <w:start w:val="1"/>
      <w:numFmt w:val="bullet"/>
      <w:lvlText w:val=""/>
      <w:lvlJc w:val="left"/>
      <w:pPr>
        <w:ind w:left="360" w:hanging="360"/>
      </w:pPr>
      <w:rPr>
        <w:rFonts w:ascii="Symbol" w:hAnsi="Symbol" w:hint="default"/>
      </w:rPr>
    </w:lvl>
    <w:lvl w:ilvl="1" w:tplc="8C9EEA9A">
      <w:start w:val="1"/>
      <w:numFmt w:val="decimal"/>
      <w:lvlText w:val="(%2)"/>
      <w:lvlJc w:val="left"/>
      <w:pPr>
        <w:ind w:left="1080" w:hanging="360"/>
      </w:pPr>
      <w:rPr>
        <w:rFonts w:cs="Times New Roman" w:hint="default"/>
      </w:rPr>
    </w:lvl>
    <w:lvl w:ilvl="2" w:tplc="413601AC">
      <w:start w:val="1"/>
      <w:numFmt w:val="lowerLetter"/>
      <w:lvlText w:val="(%3)"/>
      <w:lvlJc w:val="lef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5C697C4A"/>
    <w:multiLevelType w:val="hybridMultilevel"/>
    <w:tmpl w:val="D4FE8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DA254C0"/>
    <w:multiLevelType w:val="hybridMultilevel"/>
    <w:tmpl w:val="7D76A5C2"/>
    <w:lvl w:ilvl="0" w:tplc="212AC778">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494EC470">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E0F3F76"/>
    <w:multiLevelType w:val="hybridMultilevel"/>
    <w:tmpl w:val="39A832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95E61134">
      <w:start w:val="1"/>
      <w:numFmt w:val="bullet"/>
      <w:pStyle w:val="StyleB4"/>
      <w:lvlText w:val=""/>
      <w:lvlJc w:val="left"/>
      <w:pPr>
        <w:ind w:left="2520" w:hanging="360"/>
      </w:pPr>
      <w:rPr>
        <w:rFonts w:ascii="Wingdings" w:hAnsi="Wingdings"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5EAB1F96"/>
    <w:multiLevelType w:val="hybridMultilevel"/>
    <w:tmpl w:val="BDAE63D0"/>
    <w:lvl w:ilvl="0" w:tplc="04090017">
      <w:start w:val="1"/>
      <w:numFmt w:val="lowerLetter"/>
      <w:lvlText w:val="%1)"/>
      <w:lvlJc w:val="left"/>
      <w:pPr>
        <w:ind w:left="1080" w:hanging="360"/>
      </w:pPr>
    </w:lvl>
    <w:lvl w:ilvl="1" w:tplc="B5E48352">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0F">
      <w:start w:val="1"/>
      <w:numFmt w:val="decimal"/>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5EE4166F"/>
    <w:multiLevelType w:val="hybridMultilevel"/>
    <w:tmpl w:val="4370AB60"/>
    <w:lvl w:ilvl="0" w:tplc="31980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0F734BF"/>
    <w:multiLevelType w:val="hybridMultilevel"/>
    <w:tmpl w:val="2FA41B5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nsid w:val="628B4D3C"/>
    <w:multiLevelType w:val="hybridMultilevel"/>
    <w:tmpl w:val="9488A0C0"/>
    <w:lvl w:ilvl="0" w:tplc="EBD2673A">
      <w:start w:val="1"/>
      <w:numFmt w:val="lowerLetter"/>
      <w:lvlText w:val="%1."/>
      <w:lvlJc w:val="left"/>
      <w:pPr>
        <w:ind w:left="216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778433E"/>
    <w:multiLevelType w:val="hybridMultilevel"/>
    <w:tmpl w:val="BF86E87E"/>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83C2410"/>
    <w:multiLevelType w:val="multilevel"/>
    <w:tmpl w:val="AD10CBA8"/>
    <w:lvl w:ilvl="0">
      <w:start w:val="1"/>
      <w:numFmt w:val="decimal"/>
      <w:lvlText w:val="%1"/>
      <w:lvlJc w:val="left"/>
      <w:pPr>
        <w:ind w:left="360" w:hanging="360"/>
      </w:pPr>
    </w:lvl>
    <w:lvl w:ilvl="1">
      <w:start w:val="1"/>
      <w:numFmt w:val="decimal"/>
      <w:lvlText w:val="%1.%2"/>
      <w:lvlJc w:val="left"/>
      <w:pPr>
        <w:ind w:left="2574" w:hanging="504"/>
      </w:pPr>
      <w:rPr>
        <w:i w:val="0"/>
      </w:rPr>
    </w:lvl>
    <w:lvl w:ilvl="2">
      <w:start w:val="1"/>
      <w:numFmt w:val="decimal"/>
      <w:lvlText w:val="%1.%2.%3"/>
      <w:lvlJc w:val="left"/>
      <w:pPr>
        <w:ind w:left="540" w:hanging="360"/>
      </w:pPr>
    </w:lvl>
    <w:lvl w:ilvl="3">
      <w:start w:val="1"/>
      <w:numFmt w:val="bullet"/>
      <w:pStyle w:val="StyleB1"/>
      <w:lvlText w:val=""/>
      <w:lvlJc w:val="left"/>
      <w:pPr>
        <w:ind w:left="1080" w:hanging="1080"/>
      </w:pPr>
      <w:rPr>
        <w:rFonts w:ascii="Symbol" w:hAnsi="Symbol" w:hint="default"/>
      </w:r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71">
    <w:nsid w:val="69DD13D0"/>
    <w:multiLevelType w:val="hybridMultilevel"/>
    <w:tmpl w:val="1F881808"/>
    <w:lvl w:ilvl="0" w:tplc="D1728862">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A2C669D"/>
    <w:multiLevelType w:val="multilevel"/>
    <w:tmpl w:val="AF9EDBCC"/>
    <w:lvl w:ilvl="0">
      <w:start w:val="1"/>
      <w:numFmt w:val="decimal"/>
      <w:lvlText w:val="%1"/>
      <w:lvlJc w:val="left"/>
      <w:pPr>
        <w:ind w:left="360" w:hanging="360"/>
      </w:pPr>
      <w:rPr>
        <w:rFonts w:hint="default"/>
      </w:rPr>
    </w:lvl>
    <w:lvl w:ilvl="1">
      <w:start w:val="1"/>
      <w:numFmt w:val="decimal"/>
      <w:lvlText w:val="%1.%2"/>
      <w:lvlJc w:val="left"/>
      <w:pPr>
        <w:ind w:left="2574" w:hanging="504"/>
      </w:pPr>
      <w:rPr>
        <w:rFonts w:hint="default"/>
        <w:i w:val="0"/>
      </w:rPr>
    </w:lvl>
    <w:lvl w:ilvl="2">
      <w:start w:val="1"/>
      <w:numFmt w:val="decimal"/>
      <w:lvlText w:val="%1.%2.%3"/>
      <w:lvlJc w:val="left"/>
      <w:pPr>
        <w:ind w:left="540" w:hanging="360"/>
      </w:pPr>
      <w:rPr>
        <w:rFonts w:hint="default"/>
      </w:rPr>
    </w:lvl>
    <w:lvl w:ilvl="3">
      <w:start w:val="1"/>
      <w:numFmt w:val="lowerLetter"/>
      <w:pStyle w:val="StyleB1x"/>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3">
    <w:nsid w:val="6A4777FF"/>
    <w:multiLevelType w:val="multilevel"/>
    <w:tmpl w:val="CF466122"/>
    <w:styleLink w:val="Headings"/>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4">
    <w:nsid w:val="6C9C7522"/>
    <w:multiLevelType w:val="hybridMultilevel"/>
    <w:tmpl w:val="B82625F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nsid w:val="6D3307A0"/>
    <w:multiLevelType w:val="hybridMultilevel"/>
    <w:tmpl w:val="5CC2D7F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nsid w:val="6EB97C6F"/>
    <w:multiLevelType w:val="multilevel"/>
    <w:tmpl w:val="801ACB68"/>
    <w:lvl w:ilvl="0">
      <w:start w:val="1"/>
      <w:numFmt w:val="decimal"/>
      <w:lvlText w:val="%1"/>
      <w:lvlJc w:val="left"/>
      <w:pPr>
        <w:ind w:left="360" w:hanging="360"/>
      </w:pPr>
      <w:rPr>
        <w:rFonts w:hint="default"/>
      </w:rPr>
    </w:lvl>
    <w:lvl w:ilvl="1">
      <w:start w:val="1"/>
      <w:numFmt w:val="decimal"/>
      <w:lvlText w:val="%1.%2"/>
      <w:lvlJc w:val="left"/>
      <w:pPr>
        <w:ind w:left="2574" w:hanging="504"/>
      </w:pPr>
      <w:rPr>
        <w:rFonts w:hint="default"/>
        <w:i w:val="0"/>
      </w:rPr>
    </w:lvl>
    <w:lvl w:ilvl="2">
      <w:start w:val="1"/>
      <w:numFmt w:val="decimal"/>
      <w:lvlText w:val="%1.%2.%3"/>
      <w:lvlJc w:val="left"/>
      <w:pPr>
        <w:ind w:left="540" w:hanging="360"/>
      </w:pPr>
      <w:rPr>
        <w:rFonts w:hint="default"/>
      </w:rPr>
    </w:lvl>
    <w:lvl w:ilvl="3">
      <w:start w:val="1"/>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7">
    <w:nsid w:val="6ECE1CBE"/>
    <w:multiLevelType w:val="multilevel"/>
    <w:tmpl w:val="1E527F26"/>
    <w:lvl w:ilvl="0">
      <w:start w:val="1"/>
      <w:numFmt w:val="decimal"/>
      <w:lvlText w:val="%1"/>
      <w:lvlJc w:val="left"/>
      <w:pPr>
        <w:ind w:left="360" w:hanging="360"/>
      </w:pPr>
      <w:rPr>
        <w:rFonts w:hint="default"/>
      </w:rPr>
    </w:lvl>
    <w:lvl w:ilvl="1">
      <w:start w:val="1"/>
      <w:numFmt w:val="decimal"/>
      <w:lvlText w:val="%1.%2"/>
      <w:lvlJc w:val="left"/>
      <w:pPr>
        <w:ind w:left="2574" w:hanging="504"/>
      </w:pPr>
      <w:rPr>
        <w:rFonts w:hint="default"/>
        <w:i w:val="0"/>
      </w:rPr>
    </w:lvl>
    <w:lvl w:ilvl="2">
      <w:start w:val="1"/>
      <w:numFmt w:val="decimal"/>
      <w:lvlText w:val="%1.%2.%3"/>
      <w:lvlJc w:val="left"/>
      <w:pPr>
        <w:ind w:left="540" w:hanging="360"/>
      </w:pPr>
      <w:rPr>
        <w:rFonts w:hint="default"/>
      </w:rPr>
    </w:lvl>
    <w:lvl w:ilvl="3">
      <w:start w:val="1"/>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8">
    <w:nsid w:val="7124390D"/>
    <w:multiLevelType w:val="hybridMultilevel"/>
    <w:tmpl w:val="C76AA9C8"/>
    <w:lvl w:ilvl="0" w:tplc="04090017">
      <w:start w:val="1"/>
      <w:numFmt w:val="lowerLetter"/>
      <w:lvlText w:val="%1)"/>
      <w:lvlJc w:val="left"/>
      <w:pPr>
        <w:ind w:left="1080" w:hanging="360"/>
      </w:pPr>
    </w:lvl>
    <w:lvl w:ilvl="1" w:tplc="B5E48352">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7C8B3AE2"/>
    <w:multiLevelType w:val="hybridMultilevel"/>
    <w:tmpl w:val="559E1338"/>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CAE6ED0"/>
    <w:multiLevelType w:val="hybridMultilevel"/>
    <w:tmpl w:val="12A0F6C8"/>
    <w:lvl w:ilvl="0" w:tplc="21BECE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CB16016"/>
    <w:multiLevelType w:val="hybridMultilevel"/>
    <w:tmpl w:val="C94602CC"/>
    <w:lvl w:ilvl="0" w:tplc="844E4DD6">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7D917C50"/>
    <w:multiLevelType w:val="multilevel"/>
    <w:tmpl w:val="1E527F26"/>
    <w:lvl w:ilvl="0">
      <w:start w:val="1"/>
      <w:numFmt w:val="decimal"/>
      <w:lvlText w:val="%1"/>
      <w:lvlJc w:val="left"/>
      <w:pPr>
        <w:ind w:left="360" w:hanging="360"/>
      </w:pPr>
      <w:rPr>
        <w:rFonts w:hint="default"/>
      </w:rPr>
    </w:lvl>
    <w:lvl w:ilvl="1">
      <w:start w:val="1"/>
      <w:numFmt w:val="decimal"/>
      <w:lvlText w:val="%1.%2"/>
      <w:lvlJc w:val="left"/>
      <w:pPr>
        <w:ind w:left="2574" w:hanging="504"/>
      </w:pPr>
      <w:rPr>
        <w:rFonts w:hint="default"/>
        <w:i w:val="0"/>
      </w:rPr>
    </w:lvl>
    <w:lvl w:ilvl="2">
      <w:start w:val="1"/>
      <w:numFmt w:val="decimal"/>
      <w:lvlText w:val="%1.%2.%3"/>
      <w:lvlJc w:val="left"/>
      <w:pPr>
        <w:ind w:left="540" w:hanging="360"/>
      </w:pPr>
      <w:rPr>
        <w:rFonts w:hint="default"/>
      </w:rPr>
    </w:lvl>
    <w:lvl w:ilvl="3">
      <w:start w:val="1"/>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num w:numId="1">
    <w:abstractNumId w:val="11"/>
  </w:num>
  <w:num w:numId="2">
    <w:abstractNumId w:val="59"/>
  </w:num>
  <w:num w:numId="3">
    <w:abstractNumId w:val="16"/>
  </w:num>
  <w:num w:numId="4">
    <w:abstractNumId w:val="38"/>
  </w:num>
  <w:num w:numId="5">
    <w:abstractNumId w:val="70"/>
  </w:num>
  <w:num w:numId="6">
    <w:abstractNumId w:val="1"/>
  </w:num>
  <w:num w:numId="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num>
  <w:num w:numId="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2"/>
  </w:num>
  <w:num w:numId="11">
    <w:abstractNumId w:val="64"/>
  </w:num>
  <w:num w:numId="12">
    <w:abstractNumId w:val="6"/>
  </w:num>
  <w:num w:numId="13">
    <w:abstractNumId w:val="62"/>
  </w:num>
  <w:num w:numId="14">
    <w:abstractNumId w:val="61"/>
  </w:num>
  <w:num w:numId="15">
    <w:abstractNumId w:val="81"/>
  </w:num>
  <w:num w:numId="16">
    <w:abstractNumId w:val="42"/>
  </w:num>
  <w:num w:numId="17">
    <w:abstractNumId w:val="28"/>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num>
  <w:num w:numId="20">
    <w:abstractNumId w:val="25"/>
  </w:num>
  <w:num w:numId="21">
    <w:abstractNumId w:val="54"/>
  </w:num>
  <w:num w:numId="22">
    <w:abstractNumId w:val="7"/>
  </w:num>
  <w:num w:numId="23">
    <w:abstractNumId w:val="5"/>
  </w:num>
  <w:num w:numId="24">
    <w:abstractNumId w:val="26"/>
  </w:num>
  <w:num w:numId="25">
    <w:abstractNumId w:val="35"/>
  </w:num>
  <w:num w:numId="26">
    <w:abstractNumId w:val="66"/>
  </w:num>
  <w:num w:numId="27">
    <w:abstractNumId w:val="29"/>
  </w:num>
  <w:num w:numId="28">
    <w:abstractNumId w:val="80"/>
  </w:num>
  <w:num w:numId="29">
    <w:abstractNumId w:val="52"/>
  </w:num>
  <w:num w:numId="30">
    <w:abstractNumId w:val="0"/>
  </w:num>
  <w:num w:numId="31">
    <w:abstractNumId w:val="12"/>
  </w:num>
  <w:num w:numId="32">
    <w:abstractNumId w:val="43"/>
  </w:num>
  <w:num w:numId="33">
    <w:abstractNumId w:val="24"/>
  </w:num>
  <w:num w:numId="34">
    <w:abstractNumId w:val="65"/>
  </w:num>
  <w:num w:numId="35">
    <w:abstractNumId w:val="60"/>
  </w:num>
  <w:num w:numId="36">
    <w:abstractNumId w:val="36"/>
  </w:num>
  <w:num w:numId="37">
    <w:abstractNumId w:val="67"/>
  </w:num>
  <w:num w:numId="38">
    <w:abstractNumId w:val="55"/>
  </w:num>
  <w:num w:numId="39">
    <w:abstractNumId w:val="18"/>
  </w:num>
  <w:num w:numId="40">
    <w:abstractNumId w:val="53"/>
  </w:num>
  <w:num w:numId="41">
    <w:abstractNumId w:val="74"/>
  </w:num>
  <w:num w:numId="42">
    <w:abstractNumId w:val="4"/>
  </w:num>
  <w:num w:numId="43">
    <w:abstractNumId w:val="14"/>
  </w:num>
  <w:num w:numId="44">
    <w:abstractNumId w:val="30"/>
  </w:num>
  <w:num w:numId="45">
    <w:abstractNumId w:val="51"/>
  </w:num>
  <w:num w:numId="46">
    <w:abstractNumId w:val="63"/>
  </w:num>
  <w:num w:numId="47">
    <w:abstractNumId w:val="40"/>
  </w:num>
  <w:num w:numId="48">
    <w:abstractNumId w:val="75"/>
  </w:num>
  <w:num w:numId="49">
    <w:abstractNumId w:val="13"/>
  </w:num>
  <w:num w:numId="50">
    <w:abstractNumId w:val="21"/>
  </w:num>
  <w:num w:numId="51">
    <w:abstractNumId w:val="79"/>
  </w:num>
  <w:num w:numId="52">
    <w:abstractNumId w:val="27"/>
  </w:num>
  <w:num w:numId="53">
    <w:abstractNumId w:val="17"/>
  </w:num>
  <w:num w:numId="54">
    <w:abstractNumId w:val="10"/>
  </w:num>
  <w:num w:numId="55">
    <w:abstractNumId w:val="19"/>
  </w:num>
  <w:num w:numId="56">
    <w:abstractNumId w:val="68"/>
  </w:num>
  <w:num w:numId="57">
    <w:abstractNumId w:val="41"/>
  </w:num>
  <w:num w:numId="58">
    <w:abstractNumId w:val="82"/>
  </w:num>
  <w:num w:numId="59">
    <w:abstractNumId w:val="43"/>
    <w:lvlOverride w:ilvl="0">
      <w:startOverride w:val="1"/>
    </w:lvlOverride>
  </w:num>
  <w:num w:numId="60">
    <w:abstractNumId w:val="57"/>
  </w:num>
  <w:num w:numId="61">
    <w:abstractNumId w:val="34"/>
  </w:num>
  <w:num w:numId="62">
    <w:abstractNumId w:val="50"/>
  </w:num>
  <w:num w:numId="63">
    <w:abstractNumId w:val="58"/>
  </w:num>
  <w:num w:numId="64">
    <w:abstractNumId w:val="39"/>
  </w:num>
  <w:num w:numId="65">
    <w:abstractNumId w:val="33"/>
  </w:num>
  <w:num w:numId="66">
    <w:abstractNumId w:val="78"/>
  </w:num>
  <w:num w:numId="67">
    <w:abstractNumId w:val="32"/>
  </w:num>
  <w:num w:numId="68">
    <w:abstractNumId w:val="8"/>
  </w:num>
  <w:num w:numId="69">
    <w:abstractNumId w:val="22"/>
  </w:num>
  <w:num w:numId="70">
    <w:abstractNumId w:val="23"/>
  </w:num>
  <w:num w:numId="71">
    <w:abstractNumId w:val="9"/>
  </w:num>
  <w:num w:numId="72">
    <w:abstractNumId w:val="48"/>
  </w:num>
  <w:num w:numId="73">
    <w:abstractNumId w:val="69"/>
  </w:num>
  <w:num w:numId="74">
    <w:abstractNumId w:val="73"/>
  </w:num>
  <w:num w:numId="75">
    <w:abstractNumId w:val="2"/>
  </w:num>
  <w:num w:numId="76">
    <w:abstractNumId w:val="71"/>
  </w:num>
  <w:num w:numId="77">
    <w:abstractNumId w:val="44"/>
  </w:num>
  <w:num w:numId="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6"/>
  </w:num>
  <w:num w:numId="80">
    <w:abstractNumId w:val="31"/>
  </w:num>
  <w:num w:numId="81">
    <w:abstractNumId w:val="45"/>
  </w:num>
  <w:num w:numId="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3"/>
    <w:lvlOverride w:ilvl="0">
      <w:startOverride w:val="1"/>
    </w:lvlOverride>
  </w:num>
  <w:num w:numId="8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7"/>
  </w:num>
  <w:num w:numId="145">
    <w:abstractNumId w:val="3"/>
  </w:num>
  <w:num w:numId="146">
    <w:abstractNumId w:val="56"/>
  </w:num>
  <w:num w:numId="147">
    <w:abstractNumId w:val="20"/>
  </w:num>
  <w:num w:numId="14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6"/>
  </w:num>
  <w:num w:numId="1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9C0"/>
    <w:rsid w:val="0000135A"/>
    <w:rsid w:val="000017AA"/>
    <w:rsid w:val="00002828"/>
    <w:rsid w:val="00004EB5"/>
    <w:rsid w:val="00005A33"/>
    <w:rsid w:val="00011279"/>
    <w:rsid w:val="00011F54"/>
    <w:rsid w:val="00012550"/>
    <w:rsid w:val="000128D9"/>
    <w:rsid w:val="00013DE1"/>
    <w:rsid w:val="0001538E"/>
    <w:rsid w:val="000168F0"/>
    <w:rsid w:val="000172C0"/>
    <w:rsid w:val="00020213"/>
    <w:rsid w:val="0002118B"/>
    <w:rsid w:val="000226C3"/>
    <w:rsid w:val="00022DC6"/>
    <w:rsid w:val="0002326E"/>
    <w:rsid w:val="0002377F"/>
    <w:rsid w:val="00023B34"/>
    <w:rsid w:val="00024EAF"/>
    <w:rsid w:val="000259C5"/>
    <w:rsid w:val="00026E10"/>
    <w:rsid w:val="0003259E"/>
    <w:rsid w:val="00033346"/>
    <w:rsid w:val="00036F82"/>
    <w:rsid w:val="00040161"/>
    <w:rsid w:val="00040540"/>
    <w:rsid w:val="00040751"/>
    <w:rsid w:val="00041E8D"/>
    <w:rsid w:val="00043B95"/>
    <w:rsid w:val="00044781"/>
    <w:rsid w:val="00047474"/>
    <w:rsid w:val="0004784E"/>
    <w:rsid w:val="000505E5"/>
    <w:rsid w:val="00052D31"/>
    <w:rsid w:val="00052DBB"/>
    <w:rsid w:val="00055767"/>
    <w:rsid w:val="00056C46"/>
    <w:rsid w:val="000574CF"/>
    <w:rsid w:val="000575DA"/>
    <w:rsid w:val="00061805"/>
    <w:rsid w:val="00061BBE"/>
    <w:rsid w:val="00063B9E"/>
    <w:rsid w:val="00063E0E"/>
    <w:rsid w:val="000661C2"/>
    <w:rsid w:val="00066BE9"/>
    <w:rsid w:val="00067930"/>
    <w:rsid w:val="00070624"/>
    <w:rsid w:val="00070735"/>
    <w:rsid w:val="000714D2"/>
    <w:rsid w:val="000753D7"/>
    <w:rsid w:val="0007641F"/>
    <w:rsid w:val="000778B0"/>
    <w:rsid w:val="00080759"/>
    <w:rsid w:val="000829A1"/>
    <w:rsid w:val="00083721"/>
    <w:rsid w:val="00083ADC"/>
    <w:rsid w:val="0008585F"/>
    <w:rsid w:val="00090139"/>
    <w:rsid w:val="00092672"/>
    <w:rsid w:val="000956D4"/>
    <w:rsid w:val="000958BB"/>
    <w:rsid w:val="000A0F42"/>
    <w:rsid w:val="000A137D"/>
    <w:rsid w:val="000A2109"/>
    <w:rsid w:val="000A2D69"/>
    <w:rsid w:val="000A37F3"/>
    <w:rsid w:val="000A3E44"/>
    <w:rsid w:val="000A4CEF"/>
    <w:rsid w:val="000A4E63"/>
    <w:rsid w:val="000A4ED4"/>
    <w:rsid w:val="000B30CC"/>
    <w:rsid w:val="000B3BB9"/>
    <w:rsid w:val="000B475D"/>
    <w:rsid w:val="000B4E46"/>
    <w:rsid w:val="000B6108"/>
    <w:rsid w:val="000C0400"/>
    <w:rsid w:val="000C1730"/>
    <w:rsid w:val="000C31BE"/>
    <w:rsid w:val="000C4307"/>
    <w:rsid w:val="000C4522"/>
    <w:rsid w:val="000C4723"/>
    <w:rsid w:val="000C4A31"/>
    <w:rsid w:val="000C50D3"/>
    <w:rsid w:val="000C5F74"/>
    <w:rsid w:val="000C6388"/>
    <w:rsid w:val="000C6AE1"/>
    <w:rsid w:val="000C6E10"/>
    <w:rsid w:val="000D1246"/>
    <w:rsid w:val="000D22E7"/>
    <w:rsid w:val="000D477A"/>
    <w:rsid w:val="000D4E1D"/>
    <w:rsid w:val="000D4F2C"/>
    <w:rsid w:val="000D67D2"/>
    <w:rsid w:val="000E174C"/>
    <w:rsid w:val="000E3112"/>
    <w:rsid w:val="000E7CC5"/>
    <w:rsid w:val="000F2270"/>
    <w:rsid w:val="000F354B"/>
    <w:rsid w:val="000F35D5"/>
    <w:rsid w:val="000F3AD4"/>
    <w:rsid w:val="000F5380"/>
    <w:rsid w:val="000F5C41"/>
    <w:rsid w:val="000F5C46"/>
    <w:rsid w:val="00101922"/>
    <w:rsid w:val="00101FF4"/>
    <w:rsid w:val="0010262D"/>
    <w:rsid w:val="00103334"/>
    <w:rsid w:val="001048A7"/>
    <w:rsid w:val="00105E09"/>
    <w:rsid w:val="001060D8"/>
    <w:rsid w:val="0010632D"/>
    <w:rsid w:val="00107537"/>
    <w:rsid w:val="001124BB"/>
    <w:rsid w:val="00114718"/>
    <w:rsid w:val="00114F98"/>
    <w:rsid w:val="0011583B"/>
    <w:rsid w:val="00121E60"/>
    <w:rsid w:val="001222C7"/>
    <w:rsid w:val="00125447"/>
    <w:rsid w:val="00125734"/>
    <w:rsid w:val="00125B11"/>
    <w:rsid w:val="0013148D"/>
    <w:rsid w:val="00131AC2"/>
    <w:rsid w:val="00132451"/>
    <w:rsid w:val="0013276D"/>
    <w:rsid w:val="00133261"/>
    <w:rsid w:val="0013560E"/>
    <w:rsid w:val="00135BCE"/>
    <w:rsid w:val="00136983"/>
    <w:rsid w:val="00136B46"/>
    <w:rsid w:val="00137B80"/>
    <w:rsid w:val="00140DA6"/>
    <w:rsid w:val="00141C94"/>
    <w:rsid w:val="001442FF"/>
    <w:rsid w:val="0015013A"/>
    <w:rsid w:val="0015017D"/>
    <w:rsid w:val="00151DB8"/>
    <w:rsid w:val="00151EC2"/>
    <w:rsid w:val="00152B9A"/>
    <w:rsid w:val="0015423B"/>
    <w:rsid w:val="0015564D"/>
    <w:rsid w:val="00155650"/>
    <w:rsid w:val="00156168"/>
    <w:rsid w:val="00157DE0"/>
    <w:rsid w:val="0016251C"/>
    <w:rsid w:val="001637AE"/>
    <w:rsid w:val="00166457"/>
    <w:rsid w:val="0016748F"/>
    <w:rsid w:val="001711A2"/>
    <w:rsid w:val="001725F4"/>
    <w:rsid w:val="0017357A"/>
    <w:rsid w:val="001762E8"/>
    <w:rsid w:val="001819E5"/>
    <w:rsid w:val="0018210F"/>
    <w:rsid w:val="0018216B"/>
    <w:rsid w:val="00190B93"/>
    <w:rsid w:val="0019247B"/>
    <w:rsid w:val="001927D6"/>
    <w:rsid w:val="0019294D"/>
    <w:rsid w:val="00192D53"/>
    <w:rsid w:val="00193E03"/>
    <w:rsid w:val="001A06D7"/>
    <w:rsid w:val="001A3C58"/>
    <w:rsid w:val="001A41B5"/>
    <w:rsid w:val="001A5D78"/>
    <w:rsid w:val="001A61D6"/>
    <w:rsid w:val="001A75AE"/>
    <w:rsid w:val="001B073B"/>
    <w:rsid w:val="001B1CB9"/>
    <w:rsid w:val="001B243C"/>
    <w:rsid w:val="001B48A7"/>
    <w:rsid w:val="001B6936"/>
    <w:rsid w:val="001B6B79"/>
    <w:rsid w:val="001B7777"/>
    <w:rsid w:val="001B7DAE"/>
    <w:rsid w:val="001C23BD"/>
    <w:rsid w:val="001C2D9F"/>
    <w:rsid w:val="001C2DB2"/>
    <w:rsid w:val="001C321D"/>
    <w:rsid w:val="001C3CAE"/>
    <w:rsid w:val="001C5F06"/>
    <w:rsid w:val="001C6BFD"/>
    <w:rsid w:val="001D0A74"/>
    <w:rsid w:val="001D0FD4"/>
    <w:rsid w:val="001D42AB"/>
    <w:rsid w:val="001D43B3"/>
    <w:rsid w:val="001D54FD"/>
    <w:rsid w:val="001D593F"/>
    <w:rsid w:val="001D61EB"/>
    <w:rsid w:val="001D7BB6"/>
    <w:rsid w:val="001D7E21"/>
    <w:rsid w:val="001E020D"/>
    <w:rsid w:val="001E1276"/>
    <w:rsid w:val="001E2E62"/>
    <w:rsid w:val="001E382B"/>
    <w:rsid w:val="001E39DE"/>
    <w:rsid w:val="001E4CB8"/>
    <w:rsid w:val="001F1939"/>
    <w:rsid w:val="001F198E"/>
    <w:rsid w:val="001F2942"/>
    <w:rsid w:val="001F3134"/>
    <w:rsid w:val="001F3242"/>
    <w:rsid w:val="001F36C3"/>
    <w:rsid w:val="001F3E14"/>
    <w:rsid w:val="001F4410"/>
    <w:rsid w:val="001F55DB"/>
    <w:rsid w:val="001F5669"/>
    <w:rsid w:val="001F5FB4"/>
    <w:rsid w:val="001F6721"/>
    <w:rsid w:val="001F7662"/>
    <w:rsid w:val="0020355C"/>
    <w:rsid w:val="002036C5"/>
    <w:rsid w:val="00203A1F"/>
    <w:rsid w:val="002043AB"/>
    <w:rsid w:val="002068E0"/>
    <w:rsid w:val="002070C2"/>
    <w:rsid w:val="00212C29"/>
    <w:rsid w:val="002130F9"/>
    <w:rsid w:val="002144EC"/>
    <w:rsid w:val="00214556"/>
    <w:rsid w:val="002151DE"/>
    <w:rsid w:val="00215A0D"/>
    <w:rsid w:val="00216F8C"/>
    <w:rsid w:val="00221FC4"/>
    <w:rsid w:val="00222F6E"/>
    <w:rsid w:val="00223731"/>
    <w:rsid w:val="00224C21"/>
    <w:rsid w:val="00226F06"/>
    <w:rsid w:val="0022732A"/>
    <w:rsid w:val="00230E8A"/>
    <w:rsid w:val="00232872"/>
    <w:rsid w:val="00232E3D"/>
    <w:rsid w:val="00233284"/>
    <w:rsid w:val="00234339"/>
    <w:rsid w:val="002358CD"/>
    <w:rsid w:val="00235922"/>
    <w:rsid w:val="00236AF6"/>
    <w:rsid w:val="00237A40"/>
    <w:rsid w:val="00237ABB"/>
    <w:rsid w:val="002406E7"/>
    <w:rsid w:val="002417D4"/>
    <w:rsid w:val="00241B17"/>
    <w:rsid w:val="00241FC1"/>
    <w:rsid w:val="0024491E"/>
    <w:rsid w:val="00247C2F"/>
    <w:rsid w:val="002514C6"/>
    <w:rsid w:val="00251E7C"/>
    <w:rsid w:val="00255A24"/>
    <w:rsid w:val="0026037C"/>
    <w:rsid w:val="00260422"/>
    <w:rsid w:val="00260661"/>
    <w:rsid w:val="00260B0D"/>
    <w:rsid w:val="00263645"/>
    <w:rsid w:val="00263D5B"/>
    <w:rsid w:val="00264A42"/>
    <w:rsid w:val="00264CAF"/>
    <w:rsid w:val="00264D93"/>
    <w:rsid w:val="00266149"/>
    <w:rsid w:val="00267460"/>
    <w:rsid w:val="00270552"/>
    <w:rsid w:val="00271045"/>
    <w:rsid w:val="00271EB2"/>
    <w:rsid w:val="00272E8E"/>
    <w:rsid w:val="00274F73"/>
    <w:rsid w:val="00275C40"/>
    <w:rsid w:val="0027603E"/>
    <w:rsid w:val="002766C6"/>
    <w:rsid w:val="00276B58"/>
    <w:rsid w:val="00276BE3"/>
    <w:rsid w:val="002772A3"/>
    <w:rsid w:val="00277AD4"/>
    <w:rsid w:val="00282F41"/>
    <w:rsid w:val="00283ED6"/>
    <w:rsid w:val="002853F2"/>
    <w:rsid w:val="00286B0F"/>
    <w:rsid w:val="00286B48"/>
    <w:rsid w:val="00291522"/>
    <w:rsid w:val="002938C6"/>
    <w:rsid w:val="002943E3"/>
    <w:rsid w:val="00296E8E"/>
    <w:rsid w:val="00297121"/>
    <w:rsid w:val="002A0CAB"/>
    <w:rsid w:val="002A1D7F"/>
    <w:rsid w:val="002A1F15"/>
    <w:rsid w:val="002A20F7"/>
    <w:rsid w:val="002A21F2"/>
    <w:rsid w:val="002A2432"/>
    <w:rsid w:val="002A24D6"/>
    <w:rsid w:val="002A2A64"/>
    <w:rsid w:val="002A2B04"/>
    <w:rsid w:val="002A2EFE"/>
    <w:rsid w:val="002A40C2"/>
    <w:rsid w:val="002A7FAF"/>
    <w:rsid w:val="002B0664"/>
    <w:rsid w:val="002B0E61"/>
    <w:rsid w:val="002B251C"/>
    <w:rsid w:val="002B25B8"/>
    <w:rsid w:val="002B3149"/>
    <w:rsid w:val="002B5157"/>
    <w:rsid w:val="002B71ED"/>
    <w:rsid w:val="002C0E62"/>
    <w:rsid w:val="002C2788"/>
    <w:rsid w:val="002C6C4E"/>
    <w:rsid w:val="002C7D71"/>
    <w:rsid w:val="002D04D1"/>
    <w:rsid w:val="002D0701"/>
    <w:rsid w:val="002D296A"/>
    <w:rsid w:val="002D307B"/>
    <w:rsid w:val="002D48F2"/>
    <w:rsid w:val="002D5013"/>
    <w:rsid w:val="002D525D"/>
    <w:rsid w:val="002D7305"/>
    <w:rsid w:val="002E10EB"/>
    <w:rsid w:val="002E2079"/>
    <w:rsid w:val="002E3833"/>
    <w:rsid w:val="002E5C97"/>
    <w:rsid w:val="002E5F36"/>
    <w:rsid w:val="002E7777"/>
    <w:rsid w:val="002F0192"/>
    <w:rsid w:val="002F0C68"/>
    <w:rsid w:val="002F1810"/>
    <w:rsid w:val="002F2867"/>
    <w:rsid w:val="002F36FC"/>
    <w:rsid w:val="002F3EE9"/>
    <w:rsid w:val="002F6D31"/>
    <w:rsid w:val="00300024"/>
    <w:rsid w:val="003016E8"/>
    <w:rsid w:val="003029BA"/>
    <w:rsid w:val="0031096E"/>
    <w:rsid w:val="00312251"/>
    <w:rsid w:val="00312480"/>
    <w:rsid w:val="00312D90"/>
    <w:rsid w:val="00313797"/>
    <w:rsid w:val="00314412"/>
    <w:rsid w:val="003147A8"/>
    <w:rsid w:val="00314841"/>
    <w:rsid w:val="00314C40"/>
    <w:rsid w:val="0031717E"/>
    <w:rsid w:val="00320C23"/>
    <w:rsid w:val="003218C5"/>
    <w:rsid w:val="003219C8"/>
    <w:rsid w:val="00323643"/>
    <w:rsid w:val="003242AA"/>
    <w:rsid w:val="0032473E"/>
    <w:rsid w:val="003308D7"/>
    <w:rsid w:val="00330DA4"/>
    <w:rsid w:val="00332D31"/>
    <w:rsid w:val="00333C94"/>
    <w:rsid w:val="003351FA"/>
    <w:rsid w:val="00335ADD"/>
    <w:rsid w:val="0034168A"/>
    <w:rsid w:val="003420C1"/>
    <w:rsid w:val="00343160"/>
    <w:rsid w:val="00343414"/>
    <w:rsid w:val="00343A92"/>
    <w:rsid w:val="00344CD7"/>
    <w:rsid w:val="003465D8"/>
    <w:rsid w:val="00346F76"/>
    <w:rsid w:val="00347F29"/>
    <w:rsid w:val="003500B1"/>
    <w:rsid w:val="00350A72"/>
    <w:rsid w:val="00351399"/>
    <w:rsid w:val="00352CC9"/>
    <w:rsid w:val="0035357C"/>
    <w:rsid w:val="00353922"/>
    <w:rsid w:val="00353934"/>
    <w:rsid w:val="00355685"/>
    <w:rsid w:val="003577DB"/>
    <w:rsid w:val="00363D26"/>
    <w:rsid w:val="0036425C"/>
    <w:rsid w:val="0036432C"/>
    <w:rsid w:val="003658CF"/>
    <w:rsid w:val="00365CA8"/>
    <w:rsid w:val="003662B5"/>
    <w:rsid w:val="003674D6"/>
    <w:rsid w:val="00367776"/>
    <w:rsid w:val="00371D06"/>
    <w:rsid w:val="00374F34"/>
    <w:rsid w:val="0037557F"/>
    <w:rsid w:val="00376716"/>
    <w:rsid w:val="00376AD0"/>
    <w:rsid w:val="0038018E"/>
    <w:rsid w:val="0038049B"/>
    <w:rsid w:val="00380EA8"/>
    <w:rsid w:val="00381CC5"/>
    <w:rsid w:val="0038307C"/>
    <w:rsid w:val="00385882"/>
    <w:rsid w:val="0038588A"/>
    <w:rsid w:val="00386875"/>
    <w:rsid w:val="00393594"/>
    <w:rsid w:val="00394FA3"/>
    <w:rsid w:val="0039536E"/>
    <w:rsid w:val="0039546E"/>
    <w:rsid w:val="00396D7C"/>
    <w:rsid w:val="003A07DE"/>
    <w:rsid w:val="003A1628"/>
    <w:rsid w:val="003A1ECE"/>
    <w:rsid w:val="003A323D"/>
    <w:rsid w:val="003A5674"/>
    <w:rsid w:val="003A6347"/>
    <w:rsid w:val="003A659E"/>
    <w:rsid w:val="003A6601"/>
    <w:rsid w:val="003A7802"/>
    <w:rsid w:val="003B014F"/>
    <w:rsid w:val="003B0A14"/>
    <w:rsid w:val="003B1DDC"/>
    <w:rsid w:val="003B3AE0"/>
    <w:rsid w:val="003B4940"/>
    <w:rsid w:val="003B62B2"/>
    <w:rsid w:val="003C178A"/>
    <w:rsid w:val="003C1B91"/>
    <w:rsid w:val="003C3C3B"/>
    <w:rsid w:val="003C3D6F"/>
    <w:rsid w:val="003C54A4"/>
    <w:rsid w:val="003C66CA"/>
    <w:rsid w:val="003C68E0"/>
    <w:rsid w:val="003C7EBA"/>
    <w:rsid w:val="003D0176"/>
    <w:rsid w:val="003D0F57"/>
    <w:rsid w:val="003D1981"/>
    <w:rsid w:val="003D29C3"/>
    <w:rsid w:val="003D2F22"/>
    <w:rsid w:val="003D3F54"/>
    <w:rsid w:val="003D6240"/>
    <w:rsid w:val="003D6312"/>
    <w:rsid w:val="003D6DC1"/>
    <w:rsid w:val="003D7F73"/>
    <w:rsid w:val="003E0C9F"/>
    <w:rsid w:val="003E1CD2"/>
    <w:rsid w:val="003E2FE7"/>
    <w:rsid w:val="003E3FA7"/>
    <w:rsid w:val="003E595D"/>
    <w:rsid w:val="003E6277"/>
    <w:rsid w:val="003E74C4"/>
    <w:rsid w:val="003F39C0"/>
    <w:rsid w:val="003F4DBD"/>
    <w:rsid w:val="003F6239"/>
    <w:rsid w:val="0040049A"/>
    <w:rsid w:val="00400D8B"/>
    <w:rsid w:val="0040123D"/>
    <w:rsid w:val="00402B21"/>
    <w:rsid w:val="00403D99"/>
    <w:rsid w:val="004057CF"/>
    <w:rsid w:val="0040584C"/>
    <w:rsid w:val="00410A6F"/>
    <w:rsid w:val="00411D80"/>
    <w:rsid w:val="004121DA"/>
    <w:rsid w:val="00414233"/>
    <w:rsid w:val="00414351"/>
    <w:rsid w:val="00414C0E"/>
    <w:rsid w:val="00414E99"/>
    <w:rsid w:val="00415B4A"/>
    <w:rsid w:val="00415CD6"/>
    <w:rsid w:val="00420F79"/>
    <w:rsid w:val="0042161B"/>
    <w:rsid w:val="00421BED"/>
    <w:rsid w:val="004225A8"/>
    <w:rsid w:val="00423085"/>
    <w:rsid w:val="004238C0"/>
    <w:rsid w:val="0042531D"/>
    <w:rsid w:val="00426CE7"/>
    <w:rsid w:val="004300BF"/>
    <w:rsid w:val="004308EF"/>
    <w:rsid w:val="00431373"/>
    <w:rsid w:val="00432E23"/>
    <w:rsid w:val="0043382B"/>
    <w:rsid w:val="00435E68"/>
    <w:rsid w:val="00436D40"/>
    <w:rsid w:val="004376D7"/>
    <w:rsid w:val="004377A8"/>
    <w:rsid w:val="004378FA"/>
    <w:rsid w:val="00440B20"/>
    <w:rsid w:val="00440F41"/>
    <w:rsid w:val="004428D2"/>
    <w:rsid w:val="00444311"/>
    <w:rsid w:val="00444AB5"/>
    <w:rsid w:val="00450542"/>
    <w:rsid w:val="00453F75"/>
    <w:rsid w:val="00456D5D"/>
    <w:rsid w:val="00460EED"/>
    <w:rsid w:val="004630E2"/>
    <w:rsid w:val="00463CE3"/>
    <w:rsid w:val="0046598B"/>
    <w:rsid w:val="0046637E"/>
    <w:rsid w:val="00466794"/>
    <w:rsid w:val="0046702F"/>
    <w:rsid w:val="0047027D"/>
    <w:rsid w:val="00471472"/>
    <w:rsid w:val="00471C02"/>
    <w:rsid w:val="00472B9C"/>
    <w:rsid w:val="00473AF3"/>
    <w:rsid w:val="004744E6"/>
    <w:rsid w:val="0047578F"/>
    <w:rsid w:val="0048026F"/>
    <w:rsid w:val="00480658"/>
    <w:rsid w:val="00481585"/>
    <w:rsid w:val="004828DF"/>
    <w:rsid w:val="00483BE4"/>
    <w:rsid w:val="00483EB7"/>
    <w:rsid w:val="00484E14"/>
    <w:rsid w:val="00485490"/>
    <w:rsid w:val="0048720C"/>
    <w:rsid w:val="00490BDA"/>
    <w:rsid w:val="00492040"/>
    <w:rsid w:val="0049247E"/>
    <w:rsid w:val="0049292C"/>
    <w:rsid w:val="004962BE"/>
    <w:rsid w:val="004972F5"/>
    <w:rsid w:val="0049759E"/>
    <w:rsid w:val="004A0359"/>
    <w:rsid w:val="004A0F29"/>
    <w:rsid w:val="004A103F"/>
    <w:rsid w:val="004A1BEA"/>
    <w:rsid w:val="004A389E"/>
    <w:rsid w:val="004A3957"/>
    <w:rsid w:val="004A4BF6"/>
    <w:rsid w:val="004A4CDD"/>
    <w:rsid w:val="004A5636"/>
    <w:rsid w:val="004A5A48"/>
    <w:rsid w:val="004B227F"/>
    <w:rsid w:val="004B3C5F"/>
    <w:rsid w:val="004B537C"/>
    <w:rsid w:val="004B5680"/>
    <w:rsid w:val="004B6665"/>
    <w:rsid w:val="004B7F4C"/>
    <w:rsid w:val="004C2322"/>
    <w:rsid w:val="004C2612"/>
    <w:rsid w:val="004C39F1"/>
    <w:rsid w:val="004C47E6"/>
    <w:rsid w:val="004C7A46"/>
    <w:rsid w:val="004D0FEC"/>
    <w:rsid w:val="004D1E72"/>
    <w:rsid w:val="004D2F6A"/>
    <w:rsid w:val="004D417C"/>
    <w:rsid w:val="004D566A"/>
    <w:rsid w:val="004D670B"/>
    <w:rsid w:val="004D7E8F"/>
    <w:rsid w:val="004E0931"/>
    <w:rsid w:val="004E0C6E"/>
    <w:rsid w:val="004E235A"/>
    <w:rsid w:val="004E3216"/>
    <w:rsid w:val="004E3726"/>
    <w:rsid w:val="004E40FF"/>
    <w:rsid w:val="004E46C0"/>
    <w:rsid w:val="004E4BD3"/>
    <w:rsid w:val="004E5E0C"/>
    <w:rsid w:val="004E6DD4"/>
    <w:rsid w:val="004F05EC"/>
    <w:rsid w:val="004F2266"/>
    <w:rsid w:val="004F227E"/>
    <w:rsid w:val="004F291B"/>
    <w:rsid w:val="004F3D1F"/>
    <w:rsid w:val="004F4579"/>
    <w:rsid w:val="004F6AAB"/>
    <w:rsid w:val="004F6BA7"/>
    <w:rsid w:val="0050081D"/>
    <w:rsid w:val="00500915"/>
    <w:rsid w:val="00500D24"/>
    <w:rsid w:val="0050202A"/>
    <w:rsid w:val="0050261B"/>
    <w:rsid w:val="005032B4"/>
    <w:rsid w:val="0050384B"/>
    <w:rsid w:val="00503D87"/>
    <w:rsid w:val="0050587A"/>
    <w:rsid w:val="00506B8F"/>
    <w:rsid w:val="00510F63"/>
    <w:rsid w:val="005120B0"/>
    <w:rsid w:val="00514BF8"/>
    <w:rsid w:val="00522220"/>
    <w:rsid w:val="00522455"/>
    <w:rsid w:val="00522E38"/>
    <w:rsid w:val="00523855"/>
    <w:rsid w:val="00525675"/>
    <w:rsid w:val="00525A79"/>
    <w:rsid w:val="00530305"/>
    <w:rsid w:val="00531881"/>
    <w:rsid w:val="00533B78"/>
    <w:rsid w:val="00533BBB"/>
    <w:rsid w:val="00535355"/>
    <w:rsid w:val="005362D4"/>
    <w:rsid w:val="005368ED"/>
    <w:rsid w:val="00536E9E"/>
    <w:rsid w:val="00537734"/>
    <w:rsid w:val="00540CF5"/>
    <w:rsid w:val="00540D26"/>
    <w:rsid w:val="00544227"/>
    <w:rsid w:val="00545182"/>
    <w:rsid w:val="00546847"/>
    <w:rsid w:val="00547818"/>
    <w:rsid w:val="0055235A"/>
    <w:rsid w:val="0055433E"/>
    <w:rsid w:val="00554707"/>
    <w:rsid w:val="00554B3C"/>
    <w:rsid w:val="00554FE3"/>
    <w:rsid w:val="0055713C"/>
    <w:rsid w:val="005572C9"/>
    <w:rsid w:val="00562A2B"/>
    <w:rsid w:val="0056551C"/>
    <w:rsid w:val="005661A0"/>
    <w:rsid w:val="005663EA"/>
    <w:rsid w:val="00566EEA"/>
    <w:rsid w:val="00570817"/>
    <w:rsid w:val="00571B28"/>
    <w:rsid w:val="00572F92"/>
    <w:rsid w:val="00573AF3"/>
    <w:rsid w:val="00575034"/>
    <w:rsid w:val="0057529F"/>
    <w:rsid w:val="005753A2"/>
    <w:rsid w:val="00577834"/>
    <w:rsid w:val="00577C86"/>
    <w:rsid w:val="005819D1"/>
    <w:rsid w:val="00581FB0"/>
    <w:rsid w:val="00584306"/>
    <w:rsid w:val="005878BD"/>
    <w:rsid w:val="00587EE6"/>
    <w:rsid w:val="00592668"/>
    <w:rsid w:val="0059297B"/>
    <w:rsid w:val="005930FC"/>
    <w:rsid w:val="00593205"/>
    <w:rsid w:val="005938E4"/>
    <w:rsid w:val="00594C5B"/>
    <w:rsid w:val="005956EE"/>
    <w:rsid w:val="00595740"/>
    <w:rsid w:val="00597806"/>
    <w:rsid w:val="005A0C61"/>
    <w:rsid w:val="005A0E23"/>
    <w:rsid w:val="005A1542"/>
    <w:rsid w:val="005A19DF"/>
    <w:rsid w:val="005A240D"/>
    <w:rsid w:val="005A288E"/>
    <w:rsid w:val="005A3483"/>
    <w:rsid w:val="005A371E"/>
    <w:rsid w:val="005A374C"/>
    <w:rsid w:val="005A46FF"/>
    <w:rsid w:val="005A472C"/>
    <w:rsid w:val="005A62A2"/>
    <w:rsid w:val="005A62D5"/>
    <w:rsid w:val="005A6EC7"/>
    <w:rsid w:val="005A7B53"/>
    <w:rsid w:val="005A7E8A"/>
    <w:rsid w:val="005A7EE5"/>
    <w:rsid w:val="005B0FBD"/>
    <w:rsid w:val="005B1F7D"/>
    <w:rsid w:val="005B2F11"/>
    <w:rsid w:val="005B31C4"/>
    <w:rsid w:val="005B3F7C"/>
    <w:rsid w:val="005B45D6"/>
    <w:rsid w:val="005B4686"/>
    <w:rsid w:val="005B701A"/>
    <w:rsid w:val="005C42EA"/>
    <w:rsid w:val="005C4AAB"/>
    <w:rsid w:val="005C6102"/>
    <w:rsid w:val="005C6A5B"/>
    <w:rsid w:val="005C770B"/>
    <w:rsid w:val="005D02AF"/>
    <w:rsid w:val="005D07A7"/>
    <w:rsid w:val="005D0CB3"/>
    <w:rsid w:val="005D511B"/>
    <w:rsid w:val="005D602B"/>
    <w:rsid w:val="005E06C6"/>
    <w:rsid w:val="005E0879"/>
    <w:rsid w:val="005E406C"/>
    <w:rsid w:val="005E4777"/>
    <w:rsid w:val="005E52F8"/>
    <w:rsid w:val="005F134B"/>
    <w:rsid w:val="005F38AE"/>
    <w:rsid w:val="005F43D5"/>
    <w:rsid w:val="005F65B6"/>
    <w:rsid w:val="00600632"/>
    <w:rsid w:val="00602755"/>
    <w:rsid w:val="0060397A"/>
    <w:rsid w:val="0060529C"/>
    <w:rsid w:val="006069CF"/>
    <w:rsid w:val="00606D07"/>
    <w:rsid w:val="0061073C"/>
    <w:rsid w:val="00610E08"/>
    <w:rsid w:val="00612678"/>
    <w:rsid w:val="00612D38"/>
    <w:rsid w:val="0061357D"/>
    <w:rsid w:val="00614B61"/>
    <w:rsid w:val="006168DC"/>
    <w:rsid w:val="00620007"/>
    <w:rsid w:val="0062339B"/>
    <w:rsid w:val="006308FA"/>
    <w:rsid w:val="00631C85"/>
    <w:rsid w:val="00631CE4"/>
    <w:rsid w:val="0063261B"/>
    <w:rsid w:val="006337B6"/>
    <w:rsid w:val="00633DBB"/>
    <w:rsid w:val="00634580"/>
    <w:rsid w:val="0064107F"/>
    <w:rsid w:val="006414ED"/>
    <w:rsid w:val="00642BA5"/>
    <w:rsid w:val="00642E85"/>
    <w:rsid w:val="00643312"/>
    <w:rsid w:val="00643A97"/>
    <w:rsid w:val="00646670"/>
    <w:rsid w:val="00646FFC"/>
    <w:rsid w:val="0064784D"/>
    <w:rsid w:val="00652573"/>
    <w:rsid w:val="006525E3"/>
    <w:rsid w:val="00652A52"/>
    <w:rsid w:val="00652BED"/>
    <w:rsid w:val="00655087"/>
    <w:rsid w:val="00660D6A"/>
    <w:rsid w:val="00661549"/>
    <w:rsid w:val="0066346E"/>
    <w:rsid w:val="00663D8A"/>
    <w:rsid w:val="00665783"/>
    <w:rsid w:val="00666495"/>
    <w:rsid w:val="0066650E"/>
    <w:rsid w:val="0066771D"/>
    <w:rsid w:val="006703FE"/>
    <w:rsid w:val="0067552A"/>
    <w:rsid w:val="0067577E"/>
    <w:rsid w:val="0067643B"/>
    <w:rsid w:val="00677438"/>
    <w:rsid w:val="00677FB6"/>
    <w:rsid w:val="00680681"/>
    <w:rsid w:val="00680AF2"/>
    <w:rsid w:val="00680DC5"/>
    <w:rsid w:val="00686F64"/>
    <w:rsid w:val="006871F2"/>
    <w:rsid w:val="00687861"/>
    <w:rsid w:val="00690ACF"/>
    <w:rsid w:val="00690CD7"/>
    <w:rsid w:val="00690D99"/>
    <w:rsid w:val="00690F11"/>
    <w:rsid w:val="00692FBA"/>
    <w:rsid w:val="00693F60"/>
    <w:rsid w:val="006940EC"/>
    <w:rsid w:val="0069410F"/>
    <w:rsid w:val="00695E4D"/>
    <w:rsid w:val="006A03C9"/>
    <w:rsid w:val="006A06CD"/>
    <w:rsid w:val="006A3439"/>
    <w:rsid w:val="006A56FB"/>
    <w:rsid w:val="006A57C1"/>
    <w:rsid w:val="006A7C78"/>
    <w:rsid w:val="006A7C87"/>
    <w:rsid w:val="006B1113"/>
    <w:rsid w:val="006B132C"/>
    <w:rsid w:val="006B1D2D"/>
    <w:rsid w:val="006B35B1"/>
    <w:rsid w:val="006B3F02"/>
    <w:rsid w:val="006B422D"/>
    <w:rsid w:val="006B4544"/>
    <w:rsid w:val="006B4602"/>
    <w:rsid w:val="006B4BA1"/>
    <w:rsid w:val="006B4BF8"/>
    <w:rsid w:val="006B5D4B"/>
    <w:rsid w:val="006C1236"/>
    <w:rsid w:val="006C140E"/>
    <w:rsid w:val="006C4536"/>
    <w:rsid w:val="006C6AB8"/>
    <w:rsid w:val="006C6E8A"/>
    <w:rsid w:val="006D07A6"/>
    <w:rsid w:val="006D5F41"/>
    <w:rsid w:val="006D6867"/>
    <w:rsid w:val="006E0F5A"/>
    <w:rsid w:val="006E1A86"/>
    <w:rsid w:val="006E343E"/>
    <w:rsid w:val="006E34B5"/>
    <w:rsid w:val="006E3D83"/>
    <w:rsid w:val="006E566D"/>
    <w:rsid w:val="006E5BCD"/>
    <w:rsid w:val="006E663A"/>
    <w:rsid w:val="006E716A"/>
    <w:rsid w:val="006E7539"/>
    <w:rsid w:val="006E7BBE"/>
    <w:rsid w:val="006F1796"/>
    <w:rsid w:val="006F1CDC"/>
    <w:rsid w:val="006F3628"/>
    <w:rsid w:val="006F5EF7"/>
    <w:rsid w:val="006F6CBA"/>
    <w:rsid w:val="007001F8"/>
    <w:rsid w:val="007012DD"/>
    <w:rsid w:val="00702C11"/>
    <w:rsid w:val="00702DBB"/>
    <w:rsid w:val="00702EC3"/>
    <w:rsid w:val="0070373E"/>
    <w:rsid w:val="0070463E"/>
    <w:rsid w:val="00704F39"/>
    <w:rsid w:val="00706815"/>
    <w:rsid w:val="00706EFA"/>
    <w:rsid w:val="0070719F"/>
    <w:rsid w:val="0071190D"/>
    <w:rsid w:val="00714A63"/>
    <w:rsid w:val="00714AB5"/>
    <w:rsid w:val="007153DB"/>
    <w:rsid w:val="007162A0"/>
    <w:rsid w:val="00716EE7"/>
    <w:rsid w:val="00717795"/>
    <w:rsid w:val="00717BCC"/>
    <w:rsid w:val="00720C71"/>
    <w:rsid w:val="0072120E"/>
    <w:rsid w:val="00721544"/>
    <w:rsid w:val="00721C76"/>
    <w:rsid w:val="0072288D"/>
    <w:rsid w:val="00722934"/>
    <w:rsid w:val="007277E5"/>
    <w:rsid w:val="00727967"/>
    <w:rsid w:val="00730458"/>
    <w:rsid w:val="007322E7"/>
    <w:rsid w:val="007323E3"/>
    <w:rsid w:val="00732A3B"/>
    <w:rsid w:val="00733164"/>
    <w:rsid w:val="00733CB1"/>
    <w:rsid w:val="007340EE"/>
    <w:rsid w:val="0073583D"/>
    <w:rsid w:val="00736557"/>
    <w:rsid w:val="00736A31"/>
    <w:rsid w:val="00736E4B"/>
    <w:rsid w:val="00737676"/>
    <w:rsid w:val="0074006F"/>
    <w:rsid w:val="007402FB"/>
    <w:rsid w:val="00741781"/>
    <w:rsid w:val="00741BF0"/>
    <w:rsid w:val="007420E4"/>
    <w:rsid w:val="00742398"/>
    <w:rsid w:val="007433E9"/>
    <w:rsid w:val="007454BC"/>
    <w:rsid w:val="00746A3B"/>
    <w:rsid w:val="00747F6F"/>
    <w:rsid w:val="00750ED7"/>
    <w:rsid w:val="0076177D"/>
    <w:rsid w:val="00764410"/>
    <w:rsid w:val="00765858"/>
    <w:rsid w:val="00767BE6"/>
    <w:rsid w:val="00767E59"/>
    <w:rsid w:val="00772D29"/>
    <w:rsid w:val="007733FB"/>
    <w:rsid w:val="00774245"/>
    <w:rsid w:val="00775854"/>
    <w:rsid w:val="00775A5D"/>
    <w:rsid w:val="007766D7"/>
    <w:rsid w:val="007778AA"/>
    <w:rsid w:val="00780717"/>
    <w:rsid w:val="00780DD3"/>
    <w:rsid w:val="007826D6"/>
    <w:rsid w:val="00783261"/>
    <w:rsid w:val="0078413D"/>
    <w:rsid w:val="0078641B"/>
    <w:rsid w:val="007869AD"/>
    <w:rsid w:val="007900D5"/>
    <w:rsid w:val="007901A9"/>
    <w:rsid w:val="0079093C"/>
    <w:rsid w:val="00790F7E"/>
    <w:rsid w:val="00790F80"/>
    <w:rsid w:val="00791B10"/>
    <w:rsid w:val="00792B13"/>
    <w:rsid w:val="00792F45"/>
    <w:rsid w:val="007941B4"/>
    <w:rsid w:val="00796F18"/>
    <w:rsid w:val="007A0C2A"/>
    <w:rsid w:val="007A1F88"/>
    <w:rsid w:val="007A32C8"/>
    <w:rsid w:val="007A619F"/>
    <w:rsid w:val="007A78D3"/>
    <w:rsid w:val="007B3FA2"/>
    <w:rsid w:val="007B401C"/>
    <w:rsid w:val="007B4BDD"/>
    <w:rsid w:val="007B5315"/>
    <w:rsid w:val="007B6D59"/>
    <w:rsid w:val="007B7359"/>
    <w:rsid w:val="007C23E0"/>
    <w:rsid w:val="007C42DC"/>
    <w:rsid w:val="007C77EE"/>
    <w:rsid w:val="007D03E5"/>
    <w:rsid w:val="007D17A4"/>
    <w:rsid w:val="007D34D3"/>
    <w:rsid w:val="007D3E30"/>
    <w:rsid w:val="007D6B46"/>
    <w:rsid w:val="007D6E54"/>
    <w:rsid w:val="007D6E81"/>
    <w:rsid w:val="007E18B6"/>
    <w:rsid w:val="007E322D"/>
    <w:rsid w:val="007E4C3D"/>
    <w:rsid w:val="007E6E4A"/>
    <w:rsid w:val="007F0031"/>
    <w:rsid w:val="007F0580"/>
    <w:rsid w:val="007F3971"/>
    <w:rsid w:val="007F60CF"/>
    <w:rsid w:val="0080042A"/>
    <w:rsid w:val="008007EF"/>
    <w:rsid w:val="00803486"/>
    <w:rsid w:val="0080554D"/>
    <w:rsid w:val="00805AFA"/>
    <w:rsid w:val="00805DCE"/>
    <w:rsid w:val="00805F92"/>
    <w:rsid w:val="0080622A"/>
    <w:rsid w:val="00807489"/>
    <w:rsid w:val="008101D3"/>
    <w:rsid w:val="0081025B"/>
    <w:rsid w:val="0081115C"/>
    <w:rsid w:val="008134D1"/>
    <w:rsid w:val="008138B2"/>
    <w:rsid w:val="00813A40"/>
    <w:rsid w:val="00813B00"/>
    <w:rsid w:val="00814E9A"/>
    <w:rsid w:val="0081643D"/>
    <w:rsid w:val="008218BE"/>
    <w:rsid w:val="008230C3"/>
    <w:rsid w:val="00825A9C"/>
    <w:rsid w:val="00827021"/>
    <w:rsid w:val="00827FC5"/>
    <w:rsid w:val="008300D6"/>
    <w:rsid w:val="0083084F"/>
    <w:rsid w:val="00831BA3"/>
    <w:rsid w:val="008321ED"/>
    <w:rsid w:val="00832F3E"/>
    <w:rsid w:val="00833EC1"/>
    <w:rsid w:val="00834070"/>
    <w:rsid w:val="00836294"/>
    <w:rsid w:val="008366F0"/>
    <w:rsid w:val="00841F75"/>
    <w:rsid w:val="0084393A"/>
    <w:rsid w:val="008446FD"/>
    <w:rsid w:val="00851367"/>
    <w:rsid w:val="008525F5"/>
    <w:rsid w:val="0085278D"/>
    <w:rsid w:val="00854D33"/>
    <w:rsid w:val="0085657F"/>
    <w:rsid w:val="00856696"/>
    <w:rsid w:val="00856E07"/>
    <w:rsid w:val="008574B8"/>
    <w:rsid w:val="008576CE"/>
    <w:rsid w:val="008603E7"/>
    <w:rsid w:val="00860BB9"/>
    <w:rsid w:val="00861085"/>
    <w:rsid w:val="0086222F"/>
    <w:rsid w:val="00862AF6"/>
    <w:rsid w:val="00863331"/>
    <w:rsid w:val="00864092"/>
    <w:rsid w:val="00864299"/>
    <w:rsid w:val="00865519"/>
    <w:rsid w:val="008663CC"/>
    <w:rsid w:val="008667E8"/>
    <w:rsid w:val="008671B7"/>
    <w:rsid w:val="00871460"/>
    <w:rsid w:val="00872387"/>
    <w:rsid w:val="00874818"/>
    <w:rsid w:val="00874AE9"/>
    <w:rsid w:val="00875D71"/>
    <w:rsid w:val="008774BA"/>
    <w:rsid w:val="00881098"/>
    <w:rsid w:val="00883C20"/>
    <w:rsid w:val="00884BE6"/>
    <w:rsid w:val="00884D70"/>
    <w:rsid w:val="008856B8"/>
    <w:rsid w:val="00885897"/>
    <w:rsid w:val="0088653D"/>
    <w:rsid w:val="00886F56"/>
    <w:rsid w:val="00886FC1"/>
    <w:rsid w:val="00891C87"/>
    <w:rsid w:val="00893831"/>
    <w:rsid w:val="00894181"/>
    <w:rsid w:val="00894376"/>
    <w:rsid w:val="00894DB0"/>
    <w:rsid w:val="00895D5D"/>
    <w:rsid w:val="0089614F"/>
    <w:rsid w:val="008974C7"/>
    <w:rsid w:val="00897F8E"/>
    <w:rsid w:val="008A013F"/>
    <w:rsid w:val="008A23B3"/>
    <w:rsid w:val="008A2F33"/>
    <w:rsid w:val="008A3528"/>
    <w:rsid w:val="008A3C5E"/>
    <w:rsid w:val="008A42A7"/>
    <w:rsid w:val="008A4B3F"/>
    <w:rsid w:val="008A649D"/>
    <w:rsid w:val="008A778A"/>
    <w:rsid w:val="008A7EBD"/>
    <w:rsid w:val="008B0426"/>
    <w:rsid w:val="008B05DC"/>
    <w:rsid w:val="008B2113"/>
    <w:rsid w:val="008B6878"/>
    <w:rsid w:val="008B7831"/>
    <w:rsid w:val="008B7862"/>
    <w:rsid w:val="008C1AF4"/>
    <w:rsid w:val="008C24A5"/>
    <w:rsid w:val="008C2529"/>
    <w:rsid w:val="008C3245"/>
    <w:rsid w:val="008C4404"/>
    <w:rsid w:val="008C49F2"/>
    <w:rsid w:val="008C4A2B"/>
    <w:rsid w:val="008C4EA7"/>
    <w:rsid w:val="008C546F"/>
    <w:rsid w:val="008D1E45"/>
    <w:rsid w:val="008D2B61"/>
    <w:rsid w:val="008D3680"/>
    <w:rsid w:val="008D4277"/>
    <w:rsid w:val="008D5032"/>
    <w:rsid w:val="008D5797"/>
    <w:rsid w:val="008D5C75"/>
    <w:rsid w:val="008D7F78"/>
    <w:rsid w:val="008E022D"/>
    <w:rsid w:val="008E1A51"/>
    <w:rsid w:val="008E1FA8"/>
    <w:rsid w:val="008E2AE5"/>
    <w:rsid w:val="008E4190"/>
    <w:rsid w:val="008E7C79"/>
    <w:rsid w:val="008F0D93"/>
    <w:rsid w:val="008F1078"/>
    <w:rsid w:val="008F173B"/>
    <w:rsid w:val="008F1A62"/>
    <w:rsid w:val="008F1DA0"/>
    <w:rsid w:val="008F255D"/>
    <w:rsid w:val="008F3202"/>
    <w:rsid w:val="008F4831"/>
    <w:rsid w:val="008F4CA6"/>
    <w:rsid w:val="008F5104"/>
    <w:rsid w:val="008F5287"/>
    <w:rsid w:val="008F690C"/>
    <w:rsid w:val="008F6D14"/>
    <w:rsid w:val="00900964"/>
    <w:rsid w:val="00900DC1"/>
    <w:rsid w:val="00901F1C"/>
    <w:rsid w:val="0090343A"/>
    <w:rsid w:val="00903AFC"/>
    <w:rsid w:val="00903C54"/>
    <w:rsid w:val="009042F7"/>
    <w:rsid w:val="0090451E"/>
    <w:rsid w:val="009045E0"/>
    <w:rsid w:val="00904EA7"/>
    <w:rsid w:val="0090607D"/>
    <w:rsid w:val="009067CC"/>
    <w:rsid w:val="009121F4"/>
    <w:rsid w:val="00912591"/>
    <w:rsid w:val="00912C68"/>
    <w:rsid w:val="009133EF"/>
    <w:rsid w:val="00913504"/>
    <w:rsid w:val="00913CC6"/>
    <w:rsid w:val="009148F1"/>
    <w:rsid w:val="009153D2"/>
    <w:rsid w:val="00915C65"/>
    <w:rsid w:val="0092029C"/>
    <w:rsid w:val="0092179D"/>
    <w:rsid w:val="00923241"/>
    <w:rsid w:val="009238E6"/>
    <w:rsid w:val="00923FE1"/>
    <w:rsid w:val="00925218"/>
    <w:rsid w:val="00925A35"/>
    <w:rsid w:val="009309F4"/>
    <w:rsid w:val="00931125"/>
    <w:rsid w:val="009327D0"/>
    <w:rsid w:val="0093283F"/>
    <w:rsid w:val="00933906"/>
    <w:rsid w:val="00935E3D"/>
    <w:rsid w:val="009369F9"/>
    <w:rsid w:val="0094014F"/>
    <w:rsid w:val="00942170"/>
    <w:rsid w:val="00942BC4"/>
    <w:rsid w:val="009437E7"/>
    <w:rsid w:val="00944028"/>
    <w:rsid w:val="009447BA"/>
    <w:rsid w:val="009451C0"/>
    <w:rsid w:val="00946C4A"/>
    <w:rsid w:val="00947D36"/>
    <w:rsid w:val="00947FD2"/>
    <w:rsid w:val="0095020C"/>
    <w:rsid w:val="009508DB"/>
    <w:rsid w:val="009517D2"/>
    <w:rsid w:val="00954A97"/>
    <w:rsid w:val="00954C03"/>
    <w:rsid w:val="00957B62"/>
    <w:rsid w:val="00960A00"/>
    <w:rsid w:val="00960D6A"/>
    <w:rsid w:val="00961789"/>
    <w:rsid w:val="00962CBC"/>
    <w:rsid w:val="00963224"/>
    <w:rsid w:val="0096396C"/>
    <w:rsid w:val="00963C9F"/>
    <w:rsid w:val="00964C4B"/>
    <w:rsid w:val="00965899"/>
    <w:rsid w:val="00966288"/>
    <w:rsid w:val="009663C5"/>
    <w:rsid w:val="00970D0D"/>
    <w:rsid w:val="0097131D"/>
    <w:rsid w:val="00971A99"/>
    <w:rsid w:val="00973CF4"/>
    <w:rsid w:val="00973FBC"/>
    <w:rsid w:val="009744CC"/>
    <w:rsid w:val="00976A5C"/>
    <w:rsid w:val="00977020"/>
    <w:rsid w:val="00977C3B"/>
    <w:rsid w:val="009800AB"/>
    <w:rsid w:val="00981661"/>
    <w:rsid w:val="00981E0F"/>
    <w:rsid w:val="0098237C"/>
    <w:rsid w:val="00982573"/>
    <w:rsid w:val="00982A82"/>
    <w:rsid w:val="00982DB1"/>
    <w:rsid w:val="00982E4C"/>
    <w:rsid w:val="009833B7"/>
    <w:rsid w:val="00983522"/>
    <w:rsid w:val="009841F4"/>
    <w:rsid w:val="009845EA"/>
    <w:rsid w:val="00985462"/>
    <w:rsid w:val="00985E69"/>
    <w:rsid w:val="00986FE1"/>
    <w:rsid w:val="00992F87"/>
    <w:rsid w:val="00993DA7"/>
    <w:rsid w:val="009943B3"/>
    <w:rsid w:val="009951DF"/>
    <w:rsid w:val="00995672"/>
    <w:rsid w:val="00996556"/>
    <w:rsid w:val="009967A4"/>
    <w:rsid w:val="0099701B"/>
    <w:rsid w:val="009A09ED"/>
    <w:rsid w:val="009A16CF"/>
    <w:rsid w:val="009A54BC"/>
    <w:rsid w:val="009A7124"/>
    <w:rsid w:val="009A789C"/>
    <w:rsid w:val="009A7D5D"/>
    <w:rsid w:val="009A7E5C"/>
    <w:rsid w:val="009B1B3C"/>
    <w:rsid w:val="009B2304"/>
    <w:rsid w:val="009B3DD6"/>
    <w:rsid w:val="009C0044"/>
    <w:rsid w:val="009C0899"/>
    <w:rsid w:val="009C1388"/>
    <w:rsid w:val="009C32AB"/>
    <w:rsid w:val="009C3847"/>
    <w:rsid w:val="009C4368"/>
    <w:rsid w:val="009C5D39"/>
    <w:rsid w:val="009C6549"/>
    <w:rsid w:val="009C6A7E"/>
    <w:rsid w:val="009C6CE1"/>
    <w:rsid w:val="009C70DB"/>
    <w:rsid w:val="009C72E4"/>
    <w:rsid w:val="009C7F71"/>
    <w:rsid w:val="009D01D8"/>
    <w:rsid w:val="009D0A2A"/>
    <w:rsid w:val="009D0D9F"/>
    <w:rsid w:val="009D1618"/>
    <w:rsid w:val="009D321C"/>
    <w:rsid w:val="009D32E9"/>
    <w:rsid w:val="009D42B3"/>
    <w:rsid w:val="009D57AE"/>
    <w:rsid w:val="009D5E0B"/>
    <w:rsid w:val="009D641E"/>
    <w:rsid w:val="009D6AB0"/>
    <w:rsid w:val="009E0EBC"/>
    <w:rsid w:val="009E1A63"/>
    <w:rsid w:val="009E2AD7"/>
    <w:rsid w:val="009E35AD"/>
    <w:rsid w:val="009E3B55"/>
    <w:rsid w:val="009E484D"/>
    <w:rsid w:val="009E7844"/>
    <w:rsid w:val="009F1955"/>
    <w:rsid w:val="009F2744"/>
    <w:rsid w:val="009F2D89"/>
    <w:rsid w:val="009F62BE"/>
    <w:rsid w:val="009F70B2"/>
    <w:rsid w:val="00A0125A"/>
    <w:rsid w:val="00A036E3"/>
    <w:rsid w:val="00A03C3A"/>
    <w:rsid w:val="00A04866"/>
    <w:rsid w:val="00A04BE2"/>
    <w:rsid w:val="00A061A2"/>
    <w:rsid w:val="00A06EA5"/>
    <w:rsid w:val="00A06EF1"/>
    <w:rsid w:val="00A109BC"/>
    <w:rsid w:val="00A11801"/>
    <w:rsid w:val="00A120B7"/>
    <w:rsid w:val="00A12558"/>
    <w:rsid w:val="00A13D07"/>
    <w:rsid w:val="00A14C64"/>
    <w:rsid w:val="00A15B6D"/>
    <w:rsid w:val="00A160BC"/>
    <w:rsid w:val="00A166F5"/>
    <w:rsid w:val="00A17B73"/>
    <w:rsid w:val="00A209CB"/>
    <w:rsid w:val="00A21309"/>
    <w:rsid w:val="00A21B1F"/>
    <w:rsid w:val="00A21FE7"/>
    <w:rsid w:val="00A22848"/>
    <w:rsid w:val="00A2290F"/>
    <w:rsid w:val="00A2385A"/>
    <w:rsid w:val="00A2547E"/>
    <w:rsid w:val="00A25AEF"/>
    <w:rsid w:val="00A26F32"/>
    <w:rsid w:val="00A3024A"/>
    <w:rsid w:val="00A30F70"/>
    <w:rsid w:val="00A32121"/>
    <w:rsid w:val="00A33E8E"/>
    <w:rsid w:val="00A3443E"/>
    <w:rsid w:val="00A3478D"/>
    <w:rsid w:val="00A34A43"/>
    <w:rsid w:val="00A35174"/>
    <w:rsid w:val="00A35C64"/>
    <w:rsid w:val="00A36E27"/>
    <w:rsid w:val="00A372EE"/>
    <w:rsid w:val="00A412A8"/>
    <w:rsid w:val="00A42116"/>
    <w:rsid w:val="00A423DD"/>
    <w:rsid w:val="00A4260C"/>
    <w:rsid w:val="00A439ED"/>
    <w:rsid w:val="00A444A3"/>
    <w:rsid w:val="00A454C9"/>
    <w:rsid w:val="00A45593"/>
    <w:rsid w:val="00A51E0E"/>
    <w:rsid w:val="00A54888"/>
    <w:rsid w:val="00A552B6"/>
    <w:rsid w:val="00A56B46"/>
    <w:rsid w:val="00A575DF"/>
    <w:rsid w:val="00A63669"/>
    <w:rsid w:val="00A63A84"/>
    <w:rsid w:val="00A63E17"/>
    <w:rsid w:val="00A66CEB"/>
    <w:rsid w:val="00A708A0"/>
    <w:rsid w:val="00A71D18"/>
    <w:rsid w:val="00A72F21"/>
    <w:rsid w:val="00A74C6B"/>
    <w:rsid w:val="00A7544D"/>
    <w:rsid w:val="00A765E4"/>
    <w:rsid w:val="00A7685F"/>
    <w:rsid w:val="00A76AD4"/>
    <w:rsid w:val="00A777DE"/>
    <w:rsid w:val="00A80197"/>
    <w:rsid w:val="00A808DA"/>
    <w:rsid w:val="00A80D24"/>
    <w:rsid w:val="00A8168B"/>
    <w:rsid w:val="00A82951"/>
    <w:rsid w:val="00A83B8C"/>
    <w:rsid w:val="00A84C12"/>
    <w:rsid w:val="00A84FFC"/>
    <w:rsid w:val="00A8766C"/>
    <w:rsid w:val="00A8788B"/>
    <w:rsid w:val="00A90516"/>
    <w:rsid w:val="00A90B4A"/>
    <w:rsid w:val="00A90D2A"/>
    <w:rsid w:val="00A90E21"/>
    <w:rsid w:val="00A92A95"/>
    <w:rsid w:val="00A93370"/>
    <w:rsid w:val="00A93EED"/>
    <w:rsid w:val="00A95B56"/>
    <w:rsid w:val="00A96422"/>
    <w:rsid w:val="00A9688E"/>
    <w:rsid w:val="00A97299"/>
    <w:rsid w:val="00AA201A"/>
    <w:rsid w:val="00AA2B15"/>
    <w:rsid w:val="00AA3362"/>
    <w:rsid w:val="00AA3414"/>
    <w:rsid w:val="00AA3A76"/>
    <w:rsid w:val="00AA70AD"/>
    <w:rsid w:val="00AA752A"/>
    <w:rsid w:val="00AA7716"/>
    <w:rsid w:val="00AA77BE"/>
    <w:rsid w:val="00AA7EB8"/>
    <w:rsid w:val="00AA7F62"/>
    <w:rsid w:val="00AB0989"/>
    <w:rsid w:val="00AB3C31"/>
    <w:rsid w:val="00AB404D"/>
    <w:rsid w:val="00AB42C1"/>
    <w:rsid w:val="00AB6292"/>
    <w:rsid w:val="00AB79C4"/>
    <w:rsid w:val="00AB7D25"/>
    <w:rsid w:val="00AC08B3"/>
    <w:rsid w:val="00AC1DD8"/>
    <w:rsid w:val="00AC288A"/>
    <w:rsid w:val="00AC2B2F"/>
    <w:rsid w:val="00AC2FFC"/>
    <w:rsid w:val="00AC38A4"/>
    <w:rsid w:val="00AC3E26"/>
    <w:rsid w:val="00AC5667"/>
    <w:rsid w:val="00AC63E0"/>
    <w:rsid w:val="00AC7A9C"/>
    <w:rsid w:val="00AC7AE3"/>
    <w:rsid w:val="00AC7F79"/>
    <w:rsid w:val="00AD0545"/>
    <w:rsid w:val="00AD1803"/>
    <w:rsid w:val="00AD1A2A"/>
    <w:rsid w:val="00AD2D65"/>
    <w:rsid w:val="00AD5DFC"/>
    <w:rsid w:val="00AD7F73"/>
    <w:rsid w:val="00AE195D"/>
    <w:rsid w:val="00AE21CD"/>
    <w:rsid w:val="00AE2667"/>
    <w:rsid w:val="00AE3D98"/>
    <w:rsid w:val="00AE5B25"/>
    <w:rsid w:val="00AE65DB"/>
    <w:rsid w:val="00AE67CB"/>
    <w:rsid w:val="00AE7403"/>
    <w:rsid w:val="00AE77AD"/>
    <w:rsid w:val="00AE7977"/>
    <w:rsid w:val="00AF1ED5"/>
    <w:rsid w:val="00AF3184"/>
    <w:rsid w:val="00AF3809"/>
    <w:rsid w:val="00AF430D"/>
    <w:rsid w:val="00AF5C8B"/>
    <w:rsid w:val="00AF62C0"/>
    <w:rsid w:val="00B023FF"/>
    <w:rsid w:val="00B025F1"/>
    <w:rsid w:val="00B0619E"/>
    <w:rsid w:val="00B10858"/>
    <w:rsid w:val="00B11611"/>
    <w:rsid w:val="00B12788"/>
    <w:rsid w:val="00B12AFE"/>
    <w:rsid w:val="00B13AD0"/>
    <w:rsid w:val="00B1477C"/>
    <w:rsid w:val="00B149DD"/>
    <w:rsid w:val="00B214A0"/>
    <w:rsid w:val="00B21789"/>
    <w:rsid w:val="00B22AC1"/>
    <w:rsid w:val="00B23FF7"/>
    <w:rsid w:val="00B2405E"/>
    <w:rsid w:val="00B26DD9"/>
    <w:rsid w:val="00B312AA"/>
    <w:rsid w:val="00B35705"/>
    <w:rsid w:val="00B35F71"/>
    <w:rsid w:val="00B36866"/>
    <w:rsid w:val="00B36E0B"/>
    <w:rsid w:val="00B37EFE"/>
    <w:rsid w:val="00B41F47"/>
    <w:rsid w:val="00B43127"/>
    <w:rsid w:val="00B47654"/>
    <w:rsid w:val="00B47941"/>
    <w:rsid w:val="00B47DED"/>
    <w:rsid w:val="00B53728"/>
    <w:rsid w:val="00B55262"/>
    <w:rsid w:val="00B5553E"/>
    <w:rsid w:val="00B55730"/>
    <w:rsid w:val="00B559CF"/>
    <w:rsid w:val="00B55CCE"/>
    <w:rsid w:val="00B565C9"/>
    <w:rsid w:val="00B57316"/>
    <w:rsid w:val="00B57A15"/>
    <w:rsid w:val="00B60349"/>
    <w:rsid w:val="00B61A13"/>
    <w:rsid w:val="00B61E4A"/>
    <w:rsid w:val="00B63A16"/>
    <w:rsid w:val="00B662E0"/>
    <w:rsid w:val="00B6649B"/>
    <w:rsid w:val="00B67007"/>
    <w:rsid w:val="00B67A48"/>
    <w:rsid w:val="00B702E2"/>
    <w:rsid w:val="00B711C4"/>
    <w:rsid w:val="00B73F07"/>
    <w:rsid w:val="00B750A9"/>
    <w:rsid w:val="00B76ED9"/>
    <w:rsid w:val="00B772AD"/>
    <w:rsid w:val="00B82634"/>
    <w:rsid w:val="00B85672"/>
    <w:rsid w:val="00B8581A"/>
    <w:rsid w:val="00B86586"/>
    <w:rsid w:val="00B86E46"/>
    <w:rsid w:val="00B86F26"/>
    <w:rsid w:val="00B911FB"/>
    <w:rsid w:val="00B914DA"/>
    <w:rsid w:val="00B917AB"/>
    <w:rsid w:val="00B92448"/>
    <w:rsid w:val="00B968EB"/>
    <w:rsid w:val="00BA232A"/>
    <w:rsid w:val="00BA5152"/>
    <w:rsid w:val="00BA74F7"/>
    <w:rsid w:val="00BA7954"/>
    <w:rsid w:val="00BA7C32"/>
    <w:rsid w:val="00BB1D8C"/>
    <w:rsid w:val="00BB2709"/>
    <w:rsid w:val="00BB2904"/>
    <w:rsid w:val="00BB3DCE"/>
    <w:rsid w:val="00BB4553"/>
    <w:rsid w:val="00BB5FC9"/>
    <w:rsid w:val="00BB7000"/>
    <w:rsid w:val="00BC2857"/>
    <w:rsid w:val="00BC3A37"/>
    <w:rsid w:val="00BC490D"/>
    <w:rsid w:val="00BD2769"/>
    <w:rsid w:val="00BD2C8E"/>
    <w:rsid w:val="00BD2FAB"/>
    <w:rsid w:val="00BD6216"/>
    <w:rsid w:val="00BD6D3B"/>
    <w:rsid w:val="00BD78AA"/>
    <w:rsid w:val="00BE00B0"/>
    <w:rsid w:val="00BE0379"/>
    <w:rsid w:val="00BE08A1"/>
    <w:rsid w:val="00BE2081"/>
    <w:rsid w:val="00BE2EC0"/>
    <w:rsid w:val="00BE3305"/>
    <w:rsid w:val="00BE3343"/>
    <w:rsid w:val="00BE3CF0"/>
    <w:rsid w:val="00BE40D6"/>
    <w:rsid w:val="00BE6344"/>
    <w:rsid w:val="00BE6781"/>
    <w:rsid w:val="00BE68E0"/>
    <w:rsid w:val="00BF069A"/>
    <w:rsid w:val="00BF155B"/>
    <w:rsid w:val="00BF1D4A"/>
    <w:rsid w:val="00BF50E6"/>
    <w:rsid w:val="00BF63E2"/>
    <w:rsid w:val="00BF6D67"/>
    <w:rsid w:val="00BF719D"/>
    <w:rsid w:val="00C0026B"/>
    <w:rsid w:val="00C020E8"/>
    <w:rsid w:val="00C02E49"/>
    <w:rsid w:val="00C05263"/>
    <w:rsid w:val="00C073A9"/>
    <w:rsid w:val="00C10B3F"/>
    <w:rsid w:val="00C10D29"/>
    <w:rsid w:val="00C118DC"/>
    <w:rsid w:val="00C13026"/>
    <w:rsid w:val="00C13EBE"/>
    <w:rsid w:val="00C150CB"/>
    <w:rsid w:val="00C17B85"/>
    <w:rsid w:val="00C223CF"/>
    <w:rsid w:val="00C22856"/>
    <w:rsid w:val="00C23872"/>
    <w:rsid w:val="00C2389E"/>
    <w:rsid w:val="00C24284"/>
    <w:rsid w:val="00C264BB"/>
    <w:rsid w:val="00C27F1A"/>
    <w:rsid w:val="00C34E0A"/>
    <w:rsid w:val="00C35562"/>
    <w:rsid w:val="00C35E7B"/>
    <w:rsid w:val="00C3731D"/>
    <w:rsid w:val="00C37D5F"/>
    <w:rsid w:val="00C41F34"/>
    <w:rsid w:val="00C42EA1"/>
    <w:rsid w:val="00C46586"/>
    <w:rsid w:val="00C523A1"/>
    <w:rsid w:val="00C52467"/>
    <w:rsid w:val="00C53A90"/>
    <w:rsid w:val="00C543EE"/>
    <w:rsid w:val="00C5598F"/>
    <w:rsid w:val="00C55D64"/>
    <w:rsid w:val="00C603AA"/>
    <w:rsid w:val="00C608FD"/>
    <w:rsid w:val="00C60B32"/>
    <w:rsid w:val="00C61B6A"/>
    <w:rsid w:val="00C621F0"/>
    <w:rsid w:val="00C62B87"/>
    <w:rsid w:val="00C64138"/>
    <w:rsid w:val="00C6428E"/>
    <w:rsid w:val="00C65A73"/>
    <w:rsid w:val="00C65BB3"/>
    <w:rsid w:val="00C66286"/>
    <w:rsid w:val="00C66D35"/>
    <w:rsid w:val="00C66F44"/>
    <w:rsid w:val="00C7024B"/>
    <w:rsid w:val="00C71FA3"/>
    <w:rsid w:val="00C7355E"/>
    <w:rsid w:val="00C737B5"/>
    <w:rsid w:val="00C73C25"/>
    <w:rsid w:val="00C83A47"/>
    <w:rsid w:val="00C83D1E"/>
    <w:rsid w:val="00C83FBE"/>
    <w:rsid w:val="00C84C56"/>
    <w:rsid w:val="00C857D4"/>
    <w:rsid w:val="00C85850"/>
    <w:rsid w:val="00C86EC1"/>
    <w:rsid w:val="00C87CC1"/>
    <w:rsid w:val="00C90D6D"/>
    <w:rsid w:val="00C90FAA"/>
    <w:rsid w:val="00C91348"/>
    <w:rsid w:val="00C93603"/>
    <w:rsid w:val="00C9497F"/>
    <w:rsid w:val="00C966AA"/>
    <w:rsid w:val="00C96C14"/>
    <w:rsid w:val="00C97C70"/>
    <w:rsid w:val="00CA05EE"/>
    <w:rsid w:val="00CA070B"/>
    <w:rsid w:val="00CA0CDF"/>
    <w:rsid w:val="00CA1216"/>
    <w:rsid w:val="00CA1836"/>
    <w:rsid w:val="00CA2B4C"/>
    <w:rsid w:val="00CA2F01"/>
    <w:rsid w:val="00CA3015"/>
    <w:rsid w:val="00CA5121"/>
    <w:rsid w:val="00CA5D42"/>
    <w:rsid w:val="00CA6BDC"/>
    <w:rsid w:val="00CB0CAF"/>
    <w:rsid w:val="00CB58C6"/>
    <w:rsid w:val="00CB6613"/>
    <w:rsid w:val="00CB6AF9"/>
    <w:rsid w:val="00CB7574"/>
    <w:rsid w:val="00CC049C"/>
    <w:rsid w:val="00CC08AC"/>
    <w:rsid w:val="00CC0A3E"/>
    <w:rsid w:val="00CC34DB"/>
    <w:rsid w:val="00CC5BC2"/>
    <w:rsid w:val="00CD0632"/>
    <w:rsid w:val="00CD67D5"/>
    <w:rsid w:val="00CE0AAA"/>
    <w:rsid w:val="00CE1AFC"/>
    <w:rsid w:val="00CE43D5"/>
    <w:rsid w:val="00CE57EC"/>
    <w:rsid w:val="00CE64EC"/>
    <w:rsid w:val="00CE6ED1"/>
    <w:rsid w:val="00CF425D"/>
    <w:rsid w:val="00CF4CFA"/>
    <w:rsid w:val="00CF687F"/>
    <w:rsid w:val="00CF6DC5"/>
    <w:rsid w:val="00CF7366"/>
    <w:rsid w:val="00CF74F5"/>
    <w:rsid w:val="00CF76FD"/>
    <w:rsid w:val="00D00ED8"/>
    <w:rsid w:val="00D014EF"/>
    <w:rsid w:val="00D03385"/>
    <w:rsid w:val="00D03C60"/>
    <w:rsid w:val="00D0414B"/>
    <w:rsid w:val="00D0441B"/>
    <w:rsid w:val="00D0711F"/>
    <w:rsid w:val="00D101B2"/>
    <w:rsid w:val="00D11501"/>
    <w:rsid w:val="00D13782"/>
    <w:rsid w:val="00D13EC2"/>
    <w:rsid w:val="00D14392"/>
    <w:rsid w:val="00D16768"/>
    <w:rsid w:val="00D22765"/>
    <w:rsid w:val="00D22D6E"/>
    <w:rsid w:val="00D26BF6"/>
    <w:rsid w:val="00D27331"/>
    <w:rsid w:val="00D308E7"/>
    <w:rsid w:val="00D31154"/>
    <w:rsid w:val="00D312B3"/>
    <w:rsid w:val="00D33638"/>
    <w:rsid w:val="00D401F2"/>
    <w:rsid w:val="00D4022A"/>
    <w:rsid w:val="00D436B9"/>
    <w:rsid w:val="00D43A80"/>
    <w:rsid w:val="00D43ABB"/>
    <w:rsid w:val="00D44E73"/>
    <w:rsid w:val="00D44FFD"/>
    <w:rsid w:val="00D45FD3"/>
    <w:rsid w:val="00D46962"/>
    <w:rsid w:val="00D5041F"/>
    <w:rsid w:val="00D51097"/>
    <w:rsid w:val="00D51F08"/>
    <w:rsid w:val="00D52740"/>
    <w:rsid w:val="00D52E8E"/>
    <w:rsid w:val="00D52EED"/>
    <w:rsid w:val="00D53BE8"/>
    <w:rsid w:val="00D53F0E"/>
    <w:rsid w:val="00D55F1A"/>
    <w:rsid w:val="00D55FCD"/>
    <w:rsid w:val="00D56A60"/>
    <w:rsid w:val="00D57369"/>
    <w:rsid w:val="00D57BDA"/>
    <w:rsid w:val="00D6000F"/>
    <w:rsid w:val="00D60253"/>
    <w:rsid w:val="00D60B2A"/>
    <w:rsid w:val="00D617AB"/>
    <w:rsid w:val="00D61BC2"/>
    <w:rsid w:val="00D63424"/>
    <w:rsid w:val="00D64336"/>
    <w:rsid w:val="00D65676"/>
    <w:rsid w:val="00D66232"/>
    <w:rsid w:val="00D677BB"/>
    <w:rsid w:val="00D70914"/>
    <w:rsid w:val="00D70C1A"/>
    <w:rsid w:val="00D71E47"/>
    <w:rsid w:val="00D724D1"/>
    <w:rsid w:val="00D7287B"/>
    <w:rsid w:val="00D73E8F"/>
    <w:rsid w:val="00D74468"/>
    <w:rsid w:val="00D74CCD"/>
    <w:rsid w:val="00D7606F"/>
    <w:rsid w:val="00D7623F"/>
    <w:rsid w:val="00D763C2"/>
    <w:rsid w:val="00D76CAE"/>
    <w:rsid w:val="00D77FEB"/>
    <w:rsid w:val="00D80937"/>
    <w:rsid w:val="00D81907"/>
    <w:rsid w:val="00D830F4"/>
    <w:rsid w:val="00D83DF8"/>
    <w:rsid w:val="00D8424E"/>
    <w:rsid w:val="00D842E5"/>
    <w:rsid w:val="00D86447"/>
    <w:rsid w:val="00D86D14"/>
    <w:rsid w:val="00D905ED"/>
    <w:rsid w:val="00D91E23"/>
    <w:rsid w:val="00D9216A"/>
    <w:rsid w:val="00D92454"/>
    <w:rsid w:val="00D9264B"/>
    <w:rsid w:val="00D92778"/>
    <w:rsid w:val="00D93325"/>
    <w:rsid w:val="00D9427D"/>
    <w:rsid w:val="00D956BF"/>
    <w:rsid w:val="00D9677F"/>
    <w:rsid w:val="00D971F0"/>
    <w:rsid w:val="00D972B9"/>
    <w:rsid w:val="00D979AA"/>
    <w:rsid w:val="00DA0804"/>
    <w:rsid w:val="00DA09B2"/>
    <w:rsid w:val="00DA3255"/>
    <w:rsid w:val="00DA5BAD"/>
    <w:rsid w:val="00DA6A47"/>
    <w:rsid w:val="00DA6D31"/>
    <w:rsid w:val="00DB038C"/>
    <w:rsid w:val="00DB086D"/>
    <w:rsid w:val="00DB130C"/>
    <w:rsid w:val="00DB13EA"/>
    <w:rsid w:val="00DB2FF2"/>
    <w:rsid w:val="00DB360A"/>
    <w:rsid w:val="00DB498B"/>
    <w:rsid w:val="00DB4FB1"/>
    <w:rsid w:val="00DB7727"/>
    <w:rsid w:val="00DC3E35"/>
    <w:rsid w:val="00DC496E"/>
    <w:rsid w:val="00DC5E94"/>
    <w:rsid w:val="00DC7126"/>
    <w:rsid w:val="00DD13DC"/>
    <w:rsid w:val="00DD1561"/>
    <w:rsid w:val="00DD1AAE"/>
    <w:rsid w:val="00DD1FB6"/>
    <w:rsid w:val="00DD45FA"/>
    <w:rsid w:val="00DD5CDC"/>
    <w:rsid w:val="00DD6785"/>
    <w:rsid w:val="00DE22F8"/>
    <w:rsid w:val="00DE4739"/>
    <w:rsid w:val="00DE5570"/>
    <w:rsid w:val="00DE5A04"/>
    <w:rsid w:val="00DE5F55"/>
    <w:rsid w:val="00DE70C9"/>
    <w:rsid w:val="00DE7D8B"/>
    <w:rsid w:val="00DF310A"/>
    <w:rsid w:val="00DF33A2"/>
    <w:rsid w:val="00DF3EAF"/>
    <w:rsid w:val="00DF4875"/>
    <w:rsid w:val="00DF53E1"/>
    <w:rsid w:val="00DF72CB"/>
    <w:rsid w:val="00DF73CF"/>
    <w:rsid w:val="00E0076D"/>
    <w:rsid w:val="00E02AEC"/>
    <w:rsid w:val="00E03501"/>
    <w:rsid w:val="00E036AF"/>
    <w:rsid w:val="00E0391A"/>
    <w:rsid w:val="00E03C95"/>
    <w:rsid w:val="00E04D1F"/>
    <w:rsid w:val="00E06F1E"/>
    <w:rsid w:val="00E07BE6"/>
    <w:rsid w:val="00E07EC4"/>
    <w:rsid w:val="00E07EEA"/>
    <w:rsid w:val="00E1045A"/>
    <w:rsid w:val="00E127F7"/>
    <w:rsid w:val="00E140D4"/>
    <w:rsid w:val="00E1421F"/>
    <w:rsid w:val="00E152BA"/>
    <w:rsid w:val="00E15A3B"/>
    <w:rsid w:val="00E15C47"/>
    <w:rsid w:val="00E15E10"/>
    <w:rsid w:val="00E17DFD"/>
    <w:rsid w:val="00E208AB"/>
    <w:rsid w:val="00E21318"/>
    <w:rsid w:val="00E220B3"/>
    <w:rsid w:val="00E2344F"/>
    <w:rsid w:val="00E23572"/>
    <w:rsid w:val="00E24DB0"/>
    <w:rsid w:val="00E30088"/>
    <w:rsid w:val="00E32234"/>
    <w:rsid w:val="00E33608"/>
    <w:rsid w:val="00E33BE7"/>
    <w:rsid w:val="00E33F39"/>
    <w:rsid w:val="00E3520C"/>
    <w:rsid w:val="00E406D2"/>
    <w:rsid w:val="00E4209C"/>
    <w:rsid w:val="00E44A21"/>
    <w:rsid w:val="00E45CCE"/>
    <w:rsid w:val="00E462FE"/>
    <w:rsid w:val="00E51890"/>
    <w:rsid w:val="00E527E7"/>
    <w:rsid w:val="00E52D98"/>
    <w:rsid w:val="00E53609"/>
    <w:rsid w:val="00E53F47"/>
    <w:rsid w:val="00E55325"/>
    <w:rsid w:val="00E5572B"/>
    <w:rsid w:val="00E56154"/>
    <w:rsid w:val="00E563BC"/>
    <w:rsid w:val="00E56DF5"/>
    <w:rsid w:val="00E60D41"/>
    <w:rsid w:val="00E64068"/>
    <w:rsid w:val="00E6497F"/>
    <w:rsid w:val="00E678DC"/>
    <w:rsid w:val="00E67984"/>
    <w:rsid w:val="00E70AF2"/>
    <w:rsid w:val="00E72AB5"/>
    <w:rsid w:val="00E73656"/>
    <w:rsid w:val="00E75042"/>
    <w:rsid w:val="00E760DD"/>
    <w:rsid w:val="00E761FF"/>
    <w:rsid w:val="00E762E1"/>
    <w:rsid w:val="00E80735"/>
    <w:rsid w:val="00E817C9"/>
    <w:rsid w:val="00E82B8D"/>
    <w:rsid w:val="00E83C12"/>
    <w:rsid w:val="00E8461C"/>
    <w:rsid w:val="00E84CF9"/>
    <w:rsid w:val="00E85A42"/>
    <w:rsid w:val="00E8680A"/>
    <w:rsid w:val="00E87036"/>
    <w:rsid w:val="00E9362D"/>
    <w:rsid w:val="00E94F9D"/>
    <w:rsid w:val="00E96E58"/>
    <w:rsid w:val="00E971D0"/>
    <w:rsid w:val="00E97507"/>
    <w:rsid w:val="00EA0EAD"/>
    <w:rsid w:val="00EA1D12"/>
    <w:rsid w:val="00EA4454"/>
    <w:rsid w:val="00EA4990"/>
    <w:rsid w:val="00EA500F"/>
    <w:rsid w:val="00EA63B6"/>
    <w:rsid w:val="00EA78A1"/>
    <w:rsid w:val="00EA7928"/>
    <w:rsid w:val="00EA7CED"/>
    <w:rsid w:val="00EB2187"/>
    <w:rsid w:val="00EB3A74"/>
    <w:rsid w:val="00EB4ECD"/>
    <w:rsid w:val="00EB7911"/>
    <w:rsid w:val="00EB7E74"/>
    <w:rsid w:val="00EC11BC"/>
    <w:rsid w:val="00EC48D4"/>
    <w:rsid w:val="00EC5077"/>
    <w:rsid w:val="00EC5602"/>
    <w:rsid w:val="00ED297B"/>
    <w:rsid w:val="00ED3667"/>
    <w:rsid w:val="00ED42CA"/>
    <w:rsid w:val="00ED603B"/>
    <w:rsid w:val="00ED68B4"/>
    <w:rsid w:val="00ED6B2E"/>
    <w:rsid w:val="00EE083A"/>
    <w:rsid w:val="00EE0ECF"/>
    <w:rsid w:val="00EE16EE"/>
    <w:rsid w:val="00EE1B6E"/>
    <w:rsid w:val="00EE2B61"/>
    <w:rsid w:val="00EE3706"/>
    <w:rsid w:val="00EE4C0E"/>
    <w:rsid w:val="00EE5B5F"/>
    <w:rsid w:val="00EE604E"/>
    <w:rsid w:val="00EE631B"/>
    <w:rsid w:val="00EE709A"/>
    <w:rsid w:val="00EE72A4"/>
    <w:rsid w:val="00EE72BF"/>
    <w:rsid w:val="00EE7D50"/>
    <w:rsid w:val="00EF09BC"/>
    <w:rsid w:val="00EF0C5A"/>
    <w:rsid w:val="00EF0EF4"/>
    <w:rsid w:val="00EF21E7"/>
    <w:rsid w:val="00EF264A"/>
    <w:rsid w:val="00EF2FED"/>
    <w:rsid w:val="00EF3F5F"/>
    <w:rsid w:val="00EF405D"/>
    <w:rsid w:val="00EF66E3"/>
    <w:rsid w:val="00F0029F"/>
    <w:rsid w:val="00F0106C"/>
    <w:rsid w:val="00F01600"/>
    <w:rsid w:val="00F01B64"/>
    <w:rsid w:val="00F03A38"/>
    <w:rsid w:val="00F0520E"/>
    <w:rsid w:val="00F07654"/>
    <w:rsid w:val="00F1045B"/>
    <w:rsid w:val="00F107C4"/>
    <w:rsid w:val="00F11372"/>
    <w:rsid w:val="00F13F9E"/>
    <w:rsid w:val="00F14B67"/>
    <w:rsid w:val="00F173F0"/>
    <w:rsid w:val="00F218DB"/>
    <w:rsid w:val="00F22B56"/>
    <w:rsid w:val="00F23CC8"/>
    <w:rsid w:val="00F2424C"/>
    <w:rsid w:val="00F244A1"/>
    <w:rsid w:val="00F245A9"/>
    <w:rsid w:val="00F245C3"/>
    <w:rsid w:val="00F24A11"/>
    <w:rsid w:val="00F25CF1"/>
    <w:rsid w:val="00F26E4D"/>
    <w:rsid w:val="00F27A42"/>
    <w:rsid w:val="00F30D5C"/>
    <w:rsid w:val="00F32515"/>
    <w:rsid w:val="00F32FD0"/>
    <w:rsid w:val="00F34E3C"/>
    <w:rsid w:val="00F358AD"/>
    <w:rsid w:val="00F369F0"/>
    <w:rsid w:val="00F37979"/>
    <w:rsid w:val="00F37B1B"/>
    <w:rsid w:val="00F40364"/>
    <w:rsid w:val="00F40E5A"/>
    <w:rsid w:val="00F42962"/>
    <w:rsid w:val="00F42B91"/>
    <w:rsid w:val="00F446AE"/>
    <w:rsid w:val="00F45876"/>
    <w:rsid w:val="00F52B53"/>
    <w:rsid w:val="00F52C4D"/>
    <w:rsid w:val="00F53882"/>
    <w:rsid w:val="00F565E5"/>
    <w:rsid w:val="00F572A9"/>
    <w:rsid w:val="00F576ED"/>
    <w:rsid w:val="00F57B55"/>
    <w:rsid w:val="00F617F3"/>
    <w:rsid w:val="00F710B2"/>
    <w:rsid w:val="00F7285A"/>
    <w:rsid w:val="00F729CA"/>
    <w:rsid w:val="00F73CE1"/>
    <w:rsid w:val="00F74509"/>
    <w:rsid w:val="00F750F8"/>
    <w:rsid w:val="00F75495"/>
    <w:rsid w:val="00F7602F"/>
    <w:rsid w:val="00F80F91"/>
    <w:rsid w:val="00F83AEA"/>
    <w:rsid w:val="00F8433C"/>
    <w:rsid w:val="00F847DB"/>
    <w:rsid w:val="00F84A56"/>
    <w:rsid w:val="00F84F41"/>
    <w:rsid w:val="00F8546A"/>
    <w:rsid w:val="00F85A00"/>
    <w:rsid w:val="00F864C2"/>
    <w:rsid w:val="00F8699C"/>
    <w:rsid w:val="00F90AC9"/>
    <w:rsid w:val="00F90DCB"/>
    <w:rsid w:val="00F9147F"/>
    <w:rsid w:val="00F91641"/>
    <w:rsid w:val="00F91A4C"/>
    <w:rsid w:val="00F91DE1"/>
    <w:rsid w:val="00F91F56"/>
    <w:rsid w:val="00F929C1"/>
    <w:rsid w:val="00F93326"/>
    <w:rsid w:val="00F93976"/>
    <w:rsid w:val="00F948A2"/>
    <w:rsid w:val="00F95F68"/>
    <w:rsid w:val="00F965C8"/>
    <w:rsid w:val="00F96843"/>
    <w:rsid w:val="00F9692F"/>
    <w:rsid w:val="00FA12E5"/>
    <w:rsid w:val="00FA1745"/>
    <w:rsid w:val="00FA20B6"/>
    <w:rsid w:val="00FA405C"/>
    <w:rsid w:val="00FA537E"/>
    <w:rsid w:val="00FA5428"/>
    <w:rsid w:val="00FA5439"/>
    <w:rsid w:val="00FA7480"/>
    <w:rsid w:val="00FB0DB5"/>
    <w:rsid w:val="00FB32BD"/>
    <w:rsid w:val="00FB62BA"/>
    <w:rsid w:val="00FB63CC"/>
    <w:rsid w:val="00FB6BF9"/>
    <w:rsid w:val="00FB6F20"/>
    <w:rsid w:val="00FB7883"/>
    <w:rsid w:val="00FC1774"/>
    <w:rsid w:val="00FC21C1"/>
    <w:rsid w:val="00FC295E"/>
    <w:rsid w:val="00FC3C8E"/>
    <w:rsid w:val="00FC4696"/>
    <w:rsid w:val="00FC53C9"/>
    <w:rsid w:val="00FC6F1B"/>
    <w:rsid w:val="00FC7CF6"/>
    <w:rsid w:val="00FD0EBC"/>
    <w:rsid w:val="00FD1177"/>
    <w:rsid w:val="00FD23A6"/>
    <w:rsid w:val="00FD2832"/>
    <w:rsid w:val="00FD2B98"/>
    <w:rsid w:val="00FD2DDB"/>
    <w:rsid w:val="00FD3BBC"/>
    <w:rsid w:val="00FD48A2"/>
    <w:rsid w:val="00FD67CD"/>
    <w:rsid w:val="00FD7467"/>
    <w:rsid w:val="00FD7EF7"/>
    <w:rsid w:val="00FE19C0"/>
    <w:rsid w:val="00FE1C7F"/>
    <w:rsid w:val="00FE283F"/>
    <w:rsid w:val="00FE3835"/>
    <w:rsid w:val="00FE3BDE"/>
    <w:rsid w:val="00FE643A"/>
    <w:rsid w:val="00FE66FA"/>
    <w:rsid w:val="00FE6A1F"/>
    <w:rsid w:val="00FF1011"/>
    <w:rsid w:val="00FF1635"/>
    <w:rsid w:val="00FF2AA6"/>
    <w:rsid w:val="00FF37FB"/>
    <w:rsid w:val="00FF615C"/>
    <w:rsid w:val="00FF6447"/>
    <w:rsid w:val="00FF6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37C"/>
    <w:pPr>
      <w:spacing w:before="120" w:after="120"/>
    </w:pPr>
    <w:rPr>
      <w:rFonts w:ascii="Cambria" w:hAnsi="Cambria"/>
      <w:sz w:val="24"/>
      <w:szCs w:val="24"/>
    </w:rPr>
  </w:style>
  <w:style w:type="paragraph" w:styleId="Heading1">
    <w:name w:val="heading 1"/>
    <w:next w:val="Normal"/>
    <w:link w:val="Heading1Char"/>
    <w:uiPriority w:val="9"/>
    <w:qFormat/>
    <w:rsid w:val="009153D2"/>
    <w:pPr>
      <w:keepNext/>
      <w:keepLines/>
      <w:numPr>
        <w:numId w:val="1"/>
      </w:numPr>
      <w:spacing w:before="360" w:after="0" w:line="240" w:lineRule="auto"/>
      <w:ind w:left="504" w:hanging="504"/>
      <w:outlineLvl w:val="0"/>
    </w:pPr>
    <w:rPr>
      <w:rFonts w:asciiTheme="majorHAnsi" w:eastAsiaTheme="majorEastAsia" w:hAnsiTheme="majorHAnsi" w:cstheme="majorBidi"/>
      <w:b/>
      <w:bCs/>
      <w:color w:val="000000" w:themeColor="text1"/>
      <w:sz w:val="28"/>
      <w:szCs w:val="28"/>
    </w:rPr>
  </w:style>
  <w:style w:type="paragraph" w:styleId="Heading2">
    <w:name w:val="heading 2"/>
    <w:basedOn w:val="Heading1"/>
    <w:next w:val="Normal"/>
    <w:link w:val="Heading2Char"/>
    <w:uiPriority w:val="9"/>
    <w:unhideWhenUsed/>
    <w:qFormat/>
    <w:rsid w:val="008B7862"/>
    <w:pPr>
      <w:keepNext w:val="0"/>
      <w:keepLines w:val="0"/>
      <w:numPr>
        <w:ilvl w:val="1"/>
      </w:numPr>
      <w:spacing w:before="240" w:after="120"/>
      <w:outlineLvl w:val="1"/>
    </w:pPr>
    <w:rPr>
      <w:bCs w:val="0"/>
      <w:color w:val="auto"/>
      <w:sz w:val="26"/>
      <w:szCs w:val="26"/>
    </w:rPr>
  </w:style>
  <w:style w:type="paragraph" w:styleId="Heading3">
    <w:name w:val="heading 3"/>
    <w:basedOn w:val="Heading2"/>
    <w:next w:val="Normal"/>
    <w:link w:val="Heading3Char"/>
    <w:uiPriority w:val="9"/>
    <w:unhideWhenUsed/>
    <w:qFormat/>
    <w:rsid w:val="00F91641"/>
    <w:pPr>
      <w:numPr>
        <w:ilvl w:val="2"/>
      </w:numPr>
      <w:spacing w:before="200"/>
      <w:ind w:left="835" w:hanging="648"/>
      <w:outlineLvl w:val="2"/>
    </w:pPr>
    <w:rPr>
      <w:b w:val="0"/>
      <w:bCs/>
    </w:rPr>
  </w:style>
  <w:style w:type="paragraph" w:styleId="Heading4">
    <w:name w:val="heading 4"/>
    <w:basedOn w:val="Heading3"/>
    <w:next w:val="Normal"/>
    <w:link w:val="Heading4Char"/>
    <w:uiPriority w:val="9"/>
    <w:unhideWhenUsed/>
    <w:qFormat/>
    <w:rsid w:val="006871F2"/>
    <w:pPr>
      <w:numPr>
        <w:ilvl w:val="3"/>
      </w:numPr>
      <w:outlineLvl w:val="3"/>
    </w:pPr>
    <w:rPr>
      <w:b/>
      <w:bCs w:val="0"/>
      <w:i/>
      <w:iCs/>
    </w:rPr>
  </w:style>
  <w:style w:type="paragraph" w:styleId="Heading5">
    <w:name w:val="heading 5"/>
    <w:basedOn w:val="Heading4"/>
    <w:next w:val="Normal"/>
    <w:link w:val="Heading5Char"/>
    <w:uiPriority w:val="9"/>
    <w:unhideWhenUsed/>
    <w:qFormat/>
    <w:rsid w:val="006871F2"/>
    <w:pPr>
      <w:numPr>
        <w:ilvl w:val="4"/>
      </w:numPr>
      <w:outlineLvl w:val="4"/>
    </w:pPr>
    <w:rPr>
      <w:color w:val="243F60" w:themeColor="accent1" w:themeShade="7F"/>
    </w:rPr>
  </w:style>
  <w:style w:type="paragraph" w:styleId="Heading6">
    <w:name w:val="heading 6"/>
    <w:basedOn w:val="Heading5"/>
    <w:next w:val="Normal"/>
    <w:link w:val="Heading6Char"/>
    <w:uiPriority w:val="9"/>
    <w:unhideWhenUsed/>
    <w:qFormat/>
    <w:rsid w:val="006871F2"/>
    <w:pPr>
      <w:numPr>
        <w:ilvl w:val="5"/>
      </w:numPr>
      <w:outlineLvl w:val="5"/>
    </w:pPr>
    <w:rPr>
      <w:i w:val="0"/>
      <w:iCs w:val="0"/>
    </w:rPr>
  </w:style>
  <w:style w:type="paragraph" w:styleId="Heading7">
    <w:name w:val="heading 7"/>
    <w:basedOn w:val="Heading6"/>
    <w:next w:val="Normal"/>
    <w:link w:val="Heading7Char"/>
    <w:uiPriority w:val="9"/>
    <w:semiHidden/>
    <w:unhideWhenUsed/>
    <w:qFormat/>
    <w:rsid w:val="006871F2"/>
    <w:pPr>
      <w:numPr>
        <w:ilvl w:val="6"/>
      </w:numPr>
      <w:outlineLvl w:val="6"/>
    </w:pPr>
    <w:rPr>
      <w:i/>
      <w:iCs/>
      <w:color w:val="404040" w:themeColor="text1" w:themeTint="BF"/>
    </w:rPr>
  </w:style>
  <w:style w:type="paragraph" w:styleId="Heading8">
    <w:name w:val="heading 8"/>
    <w:basedOn w:val="Heading7"/>
    <w:next w:val="Normal"/>
    <w:link w:val="Heading8Char"/>
    <w:uiPriority w:val="9"/>
    <w:semiHidden/>
    <w:unhideWhenUsed/>
    <w:qFormat/>
    <w:rsid w:val="006871F2"/>
    <w:pPr>
      <w:numPr>
        <w:ilvl w:val="7"/>
      </w:numPr>
      <w:outlineLvl w:val="7"/>
    </w:pPr>
    <w:rPr>
      <w:sz w:val="20"/>
      <w:szCs w:val="20"/>
    </w:rPr>
  </w:style>
  <w:style w:type="paragraph" w:styleId="Heading9">
    <w:name w:val="heading 9"/>
    <w:basedOn w:val="Heading8"/>
    <w:next w:val="Normal"/>
    <w:link w:val="Heading9Char"/>
    <w:uiPriority w:val="9"/>
    <w:semiHidden/>
    <w:unhideWhenUsed/>
    <w:qFormat/>
    <w:rsid w:val="006871F2"/>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List-Accent3">
    <w:name w:val="Light List Accent 3"/>
    <w:basedOn w:val="TableNormal"/>
    <w:uiPriority w:val="61"/>
    <w:rsid w:val="002A2432"/>
    <w:pPr>
      <w:spacing w:before="120" w:after="120" w:line="240" w:lineRule="auto"/>
    </w:pPr>
    <w:rPr>
      <w:rFonts w:eastAsiaTheme="minorEastAsia"/>
      <w:color w:val="000000" w:themeColor="text1"/>
    </w:rPr>
    <w:tblPr>
      <w:tblStyleRowBandSize w:val="1"/>
      <w:tblStyleColBandSize w:val="1"/>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Pr>
    <w:tcPr>
      <w:shd w:val="clear" w:color="auto" w:fill="auto"/>
    </w:tcPr>
    <w:tblStylePr w:type="firstRow">
      <w:pPr>
        <w:wordWrap/>
        <w:spacing w:beforeLines="0" w:beforeAutospacing="0" w:afterLines="0" w:afterAutospacing="0" w:line="240" w:lineRule="auto"/>
        <w:contextualSpacing w:val="0"/>
      </w:pPr>
      <w:rPr>
        <w:b/>
        <w:bCs/>
        <w:color w:val="FFFFFF" w:themeColor="background1"/>
      </w:rPr>
      <w:tblPr>
        <w:tblCellMar>
          <w:top w:w="144" w:type="dxa"/>
          <w:left w:w="108" w:type="dxa"/>
          <w:bottom w:w="144" w:type="dxa"/>
          <w:right w:w="108" w:type="dxa"/>
        </w:tblCellMa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2D050"/>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eader">
    <w:name w:val="header"/>
    <w:basedOn w:val="Normal"/>
    <w:link w:val="HeaderChar"/>
    <w:uiPriority w:val="99"/>
    <w:unhideWhenUsed/>
    <w:rsid w:val="00982D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DB1"/>
  </w:style>
  <w:style w:type="paragraph" w:styleId="Footer">
    <w:name w:val="footer"/>
    <w:basedOn w:val="Normal"/>
    <w:link w:val="FooterChar"/>
    <w:uiPriority w:val="99"/>
    <w:unhideWhenUsed/>
    <w:rsid w:val="00982D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DB1"/>
  </w:style>
  <w:style w:type="paragraph" w:styleId="BalloonText">
    <w:name w:val="Balloon Text"/>
    <w:basedOn w:val="Normal"/>
    <w:link w:val="BalloonTextChar"/>
    <w:uiPriority w:val="99"/>
    <w:semiHidden/>
    <w:unhideWhenUsed/>
    <w:rsid w:val="00982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2DB1"/>
    <w:rPr>
      <w:rFonts w:ascii="Tahoma" w:hAnsi="Tahoma" w:cs="Tahoma"/>
      <w:sz w:val="16"/>
      <w:szCs w:val="16"/>
    </w:rPr>
  </w:style>
  <w:style w:type="paragraph" w:styleId="ListParagraph">
    <w:name w:val="List Paragraph"/>
    <w:basedOn w:val="Normal"/>
    <w:link w:val="ListParagraphChar"/>
    <w:uiPriority w:val="34"/>
    <w:qFormat/>
    <w:rsid w:val="00982DB1"/>
    <w:pPr>
      <w:ind w:left="720"/>
      <w:contextualSpacing/>
    </w:pPr>
  </w:style>
  <w:style w:type="character" w:styleId="PlaceholderText">
    <w:name w:val="Placeholder Text"/>
    <w:basedOn w:val="DefaultParagraphFont"/>
    <w:uiPriority w:val="99"/>
    <w:semiHidden/>
    <w:rsid w:val="001D0FD4"/>
    <w:rPr>
      <w:color w:val="808080"/>
    </w:rPr>
  </w:style>
  <w:style w:type="character" w:customStyle="1" w:styleId="Heading1Char">
    <w:name w:val="Heading 1 Char"/>
    <w:basedOn w:val="DefaultParagraphFont"/>
    <w:link w:val="Heading1"/>
    <w:uiPriority w:val="9"/>
    <w:rsid w:val="009153D2"/>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8B7862"/>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F91641"/>
    <w:rPr>
      <w:rFonts w:asciiTheme="majorHAnsi" w:eastAsiaTheme="majorEastAsia" w:hAnsiTheme="majorHAnsi" w:cstheme="majorBidi"/>
      <w:bCs/>
      <w:sz w:val="26"/>
      <w:szCs w:val="26"/>
    </w:rPr>
  </w:style>
  <w:style w:type="character" w:customStyle="1" w:styleId="Heading4Char">
    <w:name w:val="Heading 4 Char"/>
    <w:basedOn w:val="DefaultParagraphFont"/>
    <w:link w:val="Heading4"/>
    <w:uiPriority w:val="9"/>
    <w:rsid w:val="006871F2"/>
    <w:rPr>
      <w:rFonts w:asciiTheme="majorHAnsi" w:eastAsiaTheme="majorEastAsia" w:hAnsiTheme="majorHAnsi" w:cstheme="majorBidi"/>
      <w:b/>
      <w:i/>
      <w:iCs/>
      <w:sz w:val="26"/>
      <w:szCs w:val="26"/>
    </w:rPr>
  </w:style>
  <w:style w:type="character" w:customStyle="1" w:styleId="Heading5Char">
    <w:name w:val="Heading 5 Char"/>
    <w:basedOn w:val="DefaultParagraphFont"/>
    <w:link w:val="Heading5"/>
    <w:uiPriority w:val="9"/>
    <w:rsid w:val="006871F2"/>
    <w:rPr>
      <w:rFonts w:asciiTheme="majorHAnsi" w:eastAsiaTheme="majorEastAsia" w:hAnsiTheme="majorHAnsi" w:cstheme="majorBidi"/>
      <w:b/>
      <w:i/>
      <w:iCs/>
      <w:color w:val="243F60" w:themeColor="accent1" w:themeShade="7F"/>
      <w:sz w:val="26"/>
      <w:szCs w:val="26"/>
    </w:rPr>
  </w:style>
  <w:style w:type="character" w:customStyle="1" w:styleId="Heading6Char">
    <w:name w:val="Heading 6 Char"/>
    <w:basedOn w:val="DefaultParagraphFont"/>
    <w:link w:val="Heading6"/>
    <w:uiPriority w:val="9"/>
    <w:rsid w:val="006871F2"/>
    <w:rPr>
      <w:rFonts w:asciiTheme="majorHAnsi" w:eastAsiaTheme="majorEastAsia" w:hAnsiTheme="majorHAnsi" w:cstheme="majorBidi"/>
      <w:b/>
      <w:color w:val="243F60" w:themeColor="accent1" w:themeShade="7F"/>
      <w:sz w:val="26"/>
      <w:szCs w:val="26"/>
    </w:rPr>
  </w:style>
  <w:style w:type="character" w:customStyle="1" w:styleId="Heading7Char">
    <w:name w:val="Heading 7 Char"/>
    <w:basedOn w:val="DefaultParagraphFont"/>
    <w:link w:val="Heading7"/>
    <w:uiPriority w:val="9"/>
    <w:semiHidden/>
    <w:rsid w:val="006871F2"/>
    <w:rPr>
      <w:rFonts w:asciiTheme="majorHAnsi" w:eastAsiaTheme="majorEastAsia" w:hAnsiTheme="majorHAnsi" w:cstheme="majorBidi"/>
      <w:b/>
      <w:i/>
      <w:iCs/>
      <w:color w:val="404040" w:themeColor="text1" w:themeTint="BF"/>
      <w:sz w:val="26"/>
      <w:szCs w:val="26"/>
    </w:rPr>
  </w:style>
  <w:style w:type="character" w:customStyle="1" w:styleId="Heading8Char">
    <w:name w:val="Heading 8 Char"/>
    <w:basedOn w:val="DefaultParagraphFont"/>
    <w:link w:val="Heading8"/>
    <w:uiPriority w:val="9"/>
    <w:semiHidden/>
    <w:rsid w:val="006871F2"/>
    <w:rPr>
      <w:rFonts w:asciiTheme="majorHAnsi" w:eastAsiaTheme="majorEastAsia" w:hAnsiTheme="majorHAnsi" w:cstheme="majorBidi"/>
      <w:b/>
      <w:i/>
      <w:iCs/>
      <w:color w:val="404040" w:themeColor="text1" w:themeTint="BF"/>
      <w:sz w:val="20"/>
      <w:szCs w:val="20"/>
    </w:rPr>
  </w:style>
  <w:style w:type="character" w:customStyle="1" w:styleId="Heading9Char">
    <w:name w:val="Heading 9 Char"/>
    <w:basedOn w:val="DefaultParagraphFont"/>
    <w:link w:val="Heading9"/>
    <w:uiPriority w:val="9"/>
    <w:semiHidden/>
    <w:rsid w:val="006871F2"/>
    <w:rPr>
      <w:rFonts w:asciiTheme="majorHAnsi" w:eastAsiaTheme="majorEastAsia" w:hAnsiTheme="majorHAnsi" w:cstheme="majorBidi"/>
      <w:b/>
      <w:color w:val="404040" w:themeColor="text1" w:themeTint="BF"/>
      <w:sz w:val="20"/>
      <w:szCs w:val="20"/>
    </w:rPr>
  </w:style>
  <w:style w:type="paragraph" w:styleId="CommentText">
    <w:name w:val="annotation text"/>
    <w:basedOn w:val="Normal"/>
    <w:link w:val="CommentTextChar"/>
    <w:semiHidden/>
    <w:unhideWhenUsed/>
    <w:rsid w:val="006871F2"/>
    <w:pPr>
      <w:widowControl w:val="0"/>
      <w:autoSpaceDE w:val="0"/>
      <w:autoSpaceDN w:val="0"/>
      <w:adjustRightInd w:val="0"/>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6871F2"/>
    <w:rPr>
      <w:rFonts w:ascii="Arial" w:eastAsia="Times New Roman" w:hAnsi="Arial" w:cs="Times New Roman"/>
      <w:sz w:val="20"/>
      <w:szCs w:val="20"/>
    </w:rPr>
  </w:style>
  <w:style w:type="paragraph" w:styleId="NoSpacing">
    <w:name w:val="No Spacing"/>
    <w:link w:val="NoSpacingChar"/>
    <w:uiPriority w:val="1"/>
    <w:qFormat/>
    <w:rsid w:val="006871F2"/>
    <w:pPr>
      <w:spacing w:after="0" w:line="240" w:lineRule="auto"/>
    </w:pPr>
  </w:style>
  <w:style w:type="character" w:styleId="CommentReference">
    <w:name w:val="annotation reference"/>
    <w:basedOn w:val="DefaultParagraphFont"/>
    <w:semiHidden/>
    <w:unhideWhenUsed/>
    <w:rsid w:val="006871F2"/>
    <w:rPr>
      <w:sz w:val="16"/>
      <w:szCs w:val="16"/>
    </w:rPr>
  </w:style>
  <w:style w:type="character" w:styleId="Hyperlink">
    <w:name w:val="Hyperlink"/>
    <w:uiPriority w:val="99"/>
    <w:unhideWhenUsed/>
    <w:rsid w:val="00136B46"/>
    <w:rPr>
      <w:color w:val="0000FF"/>
      <w:u w:val="single"/>
    </w:rPr>
  </w:style>
  <w:style w:type="paragraph" w:customStyle="1" w:styleId="Default">
    <w:name w:val="Default"/>
    <w:link w:val="DefaultChar"/>
    <w:rsid w:val="0073583D"/>
    <w:pPr>
      <w:autoSpaceDE w:val="0"/>
      <w:autoSpaceDN w:val="0"/>
      <w:adjustRightInd w:val="0"/>
      <w:spacing w:after="0" w:line="240" w:lineRule="auto"/>
    </w:pPr>
    <w:rPr>
      <w:rFonts w:ascii="Arial" w:eastAsia="Times New Roman" w:hAnsi="Arial" w:cs="Arial"/>
      <w:color w:val="000000"/>
      <w:sz w:val="24"/>
      <w:szCs w:val="24"/>
    </w:rPr>
  </w:style>
  <w:style w:type="paragraph" w:styleId="DocumentMap">
    <w:name w:val="Document Map"/>
    <w:basedOn w:val="Normal"/>
    <w:link w:val="DocumentMapChar"/>
    <w:uiPriority w:val="99"/>
    <w:semiHidden/>
    <w:unhideWhenUsed/>
    <w:rsid w:val="00A9051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90516"/>
    <w:rPr>
      <w:rFonts w:ascii="Tahoma" w:hAnsi="Tahoma" w:cs="Tahoma"/>
      <w:sz w:val="16"/>
      <w:szCs w:val="16"/>
    </w:rPr>
  </w:style>
  <w:style w:type="paragraph" w:customStyle="1" w:styleId="StyleB1">
    <w:name w:val="StyleB1"/>
    <w:basedOn w:val="Heading4"/>
    <w:link w:val="StyleB1Char"/>
    <w:qFormat/>
    <w:rsid w:val="001A41B5"/>
    <w:pPr>
      <w:numPr>
        <w:numId w:val="5"/>
      </w:numPr>
      <w:tabs>
        <w:tab w:val="left" w:pos="1710"/>
      </w:tabs>
      <w:spacing w:before="120"/>
      <w:ind w:left="720" w:hanging="360"/>
      <w:outlineLvl w:val="9"/>
    </w:pPr>
    <w:rPr>
      <w:rFonts w:ascii="Cambria" w:hAnsi="Cambria"/>
      <w:b w:val="0"/>
      <w:i w:val="0"/>
      <w:sz w:val="24"/>
      <w:szCs w:val="24"/>
    </w:rPr>
  </w:style>
  <w:style w:type="paragraph" w:customStyle="1" w:styleId="StyleL2">
    <w:name w:val="StyleL2"/>
    <w:basedOn w:val="Normal"/>
    <w:link w:val="StyleL2Char"/>
    <w:qFormat/>
    <w:rsid w:val="00D13EC2"/>
    <w:pPr>
      <w:ind w:left="180"/>
    </w:pPr>
  </w:style>
  <w:style w:type="character" w:customStyle="1" w:styleId="StyleB1Char">
    <w:name w:val="StyleB1 Char"/>
    <w:basedOn w:val="Heading4Char"/>
    <w:link w:val="StyleB1"/>
    <w:rsid w:val="001A41B5"/>
    <w:rPr>
      <w:rFonts w:ascii="Cambria" w:eastAsiaTheme="majorEastAsia" w:hAnsi="Cambria" w:cstheme="majorBidi"/>
      <w:b/>
      <w:i/>
      <w:iCs/>
      <w:sz w:val="24"/>
      <w:szCs w:val="24"/>
    </w:rPr>
  </w:style>
  <w:style w:type="paragraph" w:customStyle="1" w:styleId="StyleB2">
    <w:name w:val="StyleB2"/>
    <w:basedOn w:val="ListParagraph"/>
    <w:link w:val="StyleB2Char"/>
    <w:qFormat/>
    <w:rsid w:val="00AB42C1"/>
    <w:pPr>
      <w:numPr>
        <w:ilvl w:val="1"/>
        <w:numId w:val="3"/>
      </w:numPr>
      <w:spacing w:before="60" w:after="60" w:line="240" w:lineRule="auto"/>
      <w:ind w:left="1080"/>
      <w:contextualSpacing w:val="0"/>
    </w:pPr>
  </w:style>
  <w:style w:type="character" w:customStyle="1" w:styleId="StyleL2Char">
    <w:name w:val="StyleL2 Char"/>
    <w:basedOn w:val="DefaultParagraphFont"/>
    <w:link w:val="StyleL2"/>
    <w:rsid w:val="00D13EC2"/>
    <w:rPr>
      <w:rFonts w:ascii="Cambria" w:hAnsi="Cambria"/>
      <w:sz w:val="24"/>
      <w:szCs w:val="24"/>
    </w:rPr>
  </w:style>
  <w:style w:type="paragraph" w:customStyle="1" w:styleId="StyleB3">
    <w:name w:val="StyleB3"/>
    <w:basedOn w:val="NoSpacing"/>
    <w:link w:val="StyleB3Char"/>
    <w:qFormat/>
    <w:rsid w:val="00141C94"/>
    <w:pPr>
      <w:numPr>
        <w:ilvl w:val="2"/>
        <w:numId w:val="4"/>
      </w:numPr>
      <w:spacing w:after="40"/>
    </w:pPr>
    <w:rPr>
      <w:rFonts w:asciiTheme="majorHAnsi" w:hAnsiTheme="majorHAnsi" w:cs="Arial"/>
      <w:sz w:val="24"/>
      <w:szCs w:val="24"/>
    </w:rPr>
  </w:style>
  <w:style w:type="character" w:customStyle="1" w:styleId="ListParagraphChar">
    <w:name w:val="List Paragraph Char"/>
    <w:basedOn w:val="DefaultParagraphFont"/>
    <w:link w:val="ListParagraph"/>
    <w:uiPriority w:val="34"/>
    <w:rsid w:val="00AB42C1"/>
    <w:rPr>
      <w:rFonts w:ascii="Cambria" w:hAnsi="Cambria"/>
      <w:sz w:val="24"/>
      <w:szCs w:val="24"/>
    </w:rPr>
  </w:style>
  <w:style w:type="character" w:customStyle="1" w:styleId="StyleB2Char">
    <w:name w:val="StyleB2 Char"/>
    <w:basedOn w:val="ListParagraphChar"/>
    <w:link w:val="StyleB2"/>
    <w:rsid w:val="00AB42C1"/>
    <w:rPr>
      <w:rFonts w:ascii="Cambria" w:hAnsi="Cambria"/>
      <w:sz w:val="24"/>
      <w:szCs w:val="24"/>
    </w:rPr>
  </w:style>
  <w:style w:type="paragraph" w:customStyle="1" w:styleId="StyleB4">
    <w:name w:val="StyleB4"/>
    <w:basedOn w:val="NoSpacing"/>
    <w:link w:val="StyleB4Char"/>
    <w:qFormat/>
    <w:rsid w:val="005B4686"/>
    <w:pPr>
      <w:numPr>
        <w:ilvl w:val="3"/>
        <w:numId w:val="11"/>
      </w:numPr>
      <w:ind w:left="1800"/>
    </w:pPr>
    <w:rPr>
      <w:rFonts w:asciiTheme="majorHAnsi" w:hAnsiTheme="majorHAnsi" w:cs="Arial"/>
      <w:color w:val="000000" w:themeColor="text1"/>
      <w:sz w:val="24"/>
      <w:szCs w:val="24"/>
    </w:rPr>
  </w:style>
  <w:style w:type="character" w:customStyle="1" w:styleId="NoSpacingChar">
    <w:name w:val="No Spacing Char"/>
    <w:basedOn w:val="DefaultParagraphFont"/>
    <w:link w:val="NoSpacing"/>
    <w:uiPriority w:val="1"/>
    <w:rsid w:val="002130F9"/>
  </w:style>
  <w:style w:type="character" w:customStyle="1" w:styleId="StyleB3Char">
    <w:name w:val="StyleB3 Char"/>
    <w:basedOn w:val="NoSpacingChar"/>
    <w:link w:val="StyleB3"/>
    <w:rsid w:val="00141C94"/>
    <w:rPr>
      <w:rFonts w:asciiTheme="majorHAnsi" w:hAnsiTheme="majorHAnsi" w:cs="Arial"/>
      <w:sz w:val="24"/>
      <w:szCs w:val="24"/>
    </w:rPr>
  </w:style>
  <w:style w:type="character" w:customStyle="1" w:styleId="StyleB4Char">
    <w:name w:val="StyleB4 Char"/>
    <w:basedOn w:val="NoSpacingChar"/>
    <w:link w:val="StyleB4"/>
    <w:rsid w:val="005B4686"/>
    <w:rPr>
      <w:rFonts w:asciiTheme="majorHAnsi" w:hAnsiTheme="majorHAnsi" w:cs="Arial"/>
      <w:color w:val="000000" w:themeColor="text1"/>
      <w:sz w:val="24"/>
      <w:szCs w:val="24"/>
    </w:rPr>
  </w:style>
  <w:style w:type="paragraph" w:customStyle="1" w:styleId="StyleL3">
    <w:name w:val="StyleL3"/>
    <w:basedOn w:val="Normal"/>
    <w:link w:val="StyleL3Char"/>
    <w:qFormat/>
    <w:rsid w:val="0050081D"/>
    <w:pPr>
      <w:spacing w:line="240" w:lineRule="auto"/>
      <w:ind w:left="180"/>
    </w:pPr>
  </w:style>
  <w:style w:type="character" w:customStyle="1" w:styleId="StyleL3Char">
    <w:name w:val="StyleL3 Char"/>
    <w:basedOn w:val="DefaultParagraphFont"/>
    <w:link w:val="StyleL3"/>
    <w:rsid w:val="0050081D"/>
    <w:rPr>
      <w:rFonts w:ascii="Cambria" w:hAnsi="Cambria"/>
      <w:sz w:val="24"/>
      <w:szCs w:val="24"/>
    </w:rPr>
  </w:style>
  <w:style w:type="paragraph" w:styleId="TOCHeading">
    <w:name w:val="TOC Heading"/>
    <w:basedOn w:val="Heading1"/>
    <w:next w:val="Normal"/>
    <w:uiPriority w:val="39"/>
    <w:semiHidden/>
    <w:unhideWhenUsed/>
    <w:qFormat/>
    <w:rsid w:val="00C737B5"/>
    <w:pPr>
      <w:numPr>
        <w:numId w:val="0"/>
      </w:numPr>
      <w:spacing w:before="480" w:line="276" w:lineRule="auto"/>
      <w:outlineLvl w:val="9"/>
    </w:pPr>
    <w:rPr>
      <w:lang w:eastAsia="ja-JP"/>
    </w:rPr>
  </w:style>
  <w:style w:type="paragraph" w:styleId="TOC1">
    <w:name w:val="toc 1"/>
    <w:basedOn w:val="Normal"/>
    <w:next w:val="Normal"/>
    <w:autoRedefine/>
    <w:uiPriority w:val="39"/>
    <w:unhideWhenUsed/>
    <w:rsid w:val="00C737B5"/>
    <w:pPr>
      <w:spacing w:after="100"/>
    </w:pPr>
  </w:style>
  <w:style w:type="paragraph" w:styleId="TOC2">
    <w:name w:val="toc 2"/>
    <w:basedOn w:val="Normal"/>
    <w:next w:val="Normal"/>
    <w:autoRedefine/>
    <w:uiPriority w:val="39"/>
    <w:unhideWhenUsed/>
    <w:rsid w:val="00C737B5"/>
    <w:pPr>
      <w:spacing w:after="100"/>
      <w:ind w:left="240"/>
    </w:pPr>
  </w:style>
  <w:style w:type="paragraph" w:styleId="TOC3">
    <w:name w:val="toc 3"/>
    <w:basedOn w:val="Normal"/>
    <w:next w:val="Normal"/>
    <w:autoRedefine/>
    <w:uiPriority w:val="39"/>
    <w:unhideWhenUsed/>
    <w:rsid w:val="00C737B5"/>
    <w:pPr>
      <w:spacing w:after="100"/>
      <w:ind w:left="480"/>
    </w:pPr>
  </w:style>
  <w:style w:type="paragraph" w:customStyle="1" w:styleId="StyleB1x">
    <w:name w:val="StyleB1x"/>
    <w:basedOn w:val="StyleB1"/>
    <w:link w:val="StyleB1xChar"/>
    <w:qFormat/>
    <w:rsid w:val="004E3216"/>
    <w:pPr>
      <w:numPr>
        <w:numId w:val="10"/>
      </w:numPr>
    </w:pPr>
  </w:style>
  <w:style w:type="paragraph" w:customStyle="1" w:styleId="StyleB1y">
    <w:name w:val="StyleB1y"/>
    <w:basedOn w:val="StyleB1x"/>
    <w:link w:val="StyleB1yChar"/>
    <w:rsid w:val="000D4F2C"/>
  </w:style>
  <w:style w:type="character" w:customStyle="1" w:styleId="StyleB1xChar">
    <w:name w:val="StyleB1x Char"/>
    <w:basedOn w:val="StyleB1Char"/>
    <w:link w:val="StyleB1x"/>
    <w:rsid w:val="004E3216"/>
    <w:rPr>
      <w:rFonts w:ascii="Cambria" w:eastAsiaTheme="majorEastAsia" w:hAnsi="Cambria" w:cstheme="majorBidi"/>
      <w:b/>
      <w:i/>
      <w:iCs/>
      <w:sz w:val="24"/>
      <w:szCs w:val="24"/>
    </w:rPr>
  </w:style>
  <w:style w:type="paragraph" w:customStyle="1" w:styleId="StyleB2x">
    <w:name w:val="StyleB2x"/>
    <w:basedOn w:val="StyleB2"/>
    <w:link w:val="StyleB2xChar"/>
    <w:qFormat/>
    <w:rsid w:val="0070373E"/>
    <w:pPr>
      <w:numPr>
        <w:numId w:val="8"/>
      </w:numPr>
    </w:pPr>
  </w:style>
  <w:style w:type="character" w:customStyle="1" w:styleId="StyleB1yChar">
    <w:name w:val="StyleB1y Char"/>
    <w:basedOn w:val="StyleB1xChar"/>
    <w:link w:val="StyleB1y"/>
    <w:rsid w:val="000D4F2C"/>
    <w:rPr>
      <w:rFonts w:ascii="Cambria" w:eastAsiaTheme="majorEastAsia" w:hAnsi="Cambria" w:cstheme="majorBidi"/>
      <w:b/>
      <w:i/>
      <w:iCs/>
      <w:sz w:val="24"/>
      <w:szCs w:val="24"/>
    </w:rPr>
  </w:style>
  <w:style w:type="character" w:customStyle="1" w:styleId="StyleB2xChar">
    <w:name w:val="StyleB2x Char"/>
    <w:basedOn w:val="StyleB2Char"/>
    <w:link w:val="StyleB2x"/>
    <w:rsid w:val="0070373E"/>
    <w:rPr>
      <w:rFonts w:ascii="Cambria" w:hAnsi="Cambria"/>
      <w:sz w:val="24"/>
      <w:szCs w:val="24"/>
    </w:rPr>
  </w:style>
  <w:style w:type="character" w:customStyle="1" w:styleId="yiv1873150853yshortcuts">
    <w:name w:val="yiv1873150853yshortcuts"/>
    <w:basedOn w:val="DefaultParagraphFont"/>
    <w:rsid w:val="00067930"/>
  </w:style>
  <w:style w:type="character" w:customStyle="1" w:styleId="apple-converted-space">
    <w:name w:val="apple-converted-space"/>
    <w:basedOn w:val="DefaultParagraphFont"/>
    <w:rsid w:val="00067930"/>
  </w:style>
  <w:style w:type="paragraph" w:customStyle="1" w:styleId="yiv936542098msonormal">
    <w:name w:val="yiv936542098msonormal"/>
    <w:basedOn w:val="Normal"/>
    <w:rsid w:val="00AE5B25"/>
    <w:pPr>
      <w:spacing w:before="100" w:beforeAutospacing="1" w:after="100" w:afterAutospacing="1" w:line="240" w:lineRule="auto"/>
    </w:pPr>
    <w:rPr>
      <w:rFonts w:ascii="Times New Roman" w:eastAsia="Times New Roman" w:hAnsi="Times New Roman" w:cs="Times New Roman"/>
    </w:rPr>
  </w:style>
  <w:style w:type="paragraph" w:styleId="NormalWeb">
    <w:name w:val="Normal (Web)"/>
    <w:basedOn w:val="Normal"/>
    <w:uiPriority w:val="99"/>
    <w:semiHidden/>
    <w:unhideWhenUsed/>
    <w:rsid w:val="005E4777"/>
    <w:pPr>
      <w:spacing w:before="100" w:beforeAutospacing="1" w:after="100" w:afterAutospacing="1" w:line="240" w:lineRule="auto"/>
    </w:pPr>
    <w:rPr>
      <w:rFonts w:ascii="Times New Roman" w:hAnsi="Times New Roman" w:cs="Times New Roman"/>
    </w:rPr>
  </w:style>
  <w:style w:type="paragraph" w:customStyle="1" w:styleId="List2Paragraph">
    <w:name w:val="List2 Paragraph"/>
    <w:basedOn w:val="ListParagraph"/>
    <w:link w:val="List2ParagraphChar"/>
    <w:qFormat/>
    <w:rsid w:val="00E60D41"/>
    <w:pPr>
      <w:numPr>
        <w:numId w:val="2"/>
      </w:numPr>
      <w:spacing w:after="0"/>
      <w:ind w:left="792" w:hanging="432"/>
      <w:contextualSpacing w:val="0"/>
    </w:pPr>
  </w:style>
  <w:style w:type="character" w:customStyle="1" w:styleId="DefaultChar">
    <w:name w:val="Default Char"/>
    <w:link w:val="Default"/>
    <w:rsid w:val="008230C3"/>
    <w:rPr>
      <w:rFonts w:ascii="Arial" w:eastAsia="Times New Roman" w:hAnsi="Arial" w:cs="Arial"/>
      <w:color w:val="000000"/>
      <w:sz w:val="24"/>
      <w:szCs w:val="24"/>
    </w:rPr>
  </w:style>
  <w:style w:type="character" w:customStyle="1" w:styleId="List2ParagraphChar">
    <w:name w:val="List2 Paragraph Char"/>
    <w:basedOn w:val="ListParagraphChar"/>
    <w:link w:val="List2Paragraph"/>
    <w:rsid w:val="00E60D41"/>
    <w:rPr>
      <w:rFonts w:ascii="Cambria" w:hAnsi="Cambria"/>
      <w:sz w:val="24"/>
      <w:szCs w:val="24"/>
    </w:rPr>
  </w:style>
  <w:style w:type="table" w:styleId="TableGrid">
    <w:name w:val="Table Grid"/>
    <w:basedOn w:val="TableNormal"/>
    <w:uiPriority w:val="59"/>
    <w:rsid w:val="00823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91">
    <w:name w:val="CM91"/>
    <w:basedOn w:val="Default"/>
    <w:next w:val="Default"/>
    <w:rsid w:val="008230C3"/>
    <w:pPr>
      <w:widowControl w:val="0"/>
      <w:spacing w:after="278"/>
    </w:pPr>
    <w:rPr>
      <w:rFonts w:cs="Times New Roman"/>
      <w:color w:val="auto"/>
    </w:rPr>
  </w:style>
  <w:style w:type="paragraph" w:customStyle="1" w:styleId="CM5">
    <w:name w:val="CM5"/>
    <w:basedOn w:val="Default"/>
    <w:next w:val="Default"/>
    <w:uiPriority w:val="99"/>
    <w:rsid w:val="008230C3"/>
    <w:pPr>
      <w:widowControl w:val="0"/>
      <w:spacing w:line="271" w:lineRule="atLeast"/>
    </w:pPr>
    <w:rPr>
      <w:rFonts w:cs="Times New Roman"/>
      <w:color w:val="auto"/>
    </w:rPr>
  </w:style>
  <w:style w:type="paragraph" w:styleId="CommentSubject">
    <w:name w:val="annotation subject"/>
    <w:basedOn w:val="CommentText"/>
    <w:next w:val="CommentText"/>
    <w:link w:val="CommentSubjectChar"/>
    <w:uiPriority w:val="99"/>
    <w:semiHidden/>
    <w:unhideWhenUsed/>
    <w:rsid w:val="000C31BE"/>
    <w:pPr>
      <w:widowControl/>
      <w:autoSpaceDE/>
      <w:autoSpaceDN/>
      <w:adjustRightInd/>
      <w:spacing w:after="120"/>
    </w:pPr>
    <w:rPr>
      <w:rFonts w:ascii="Cambria" w:eastAsiaTheme="minorHAnsi" w:hAnsi="Cambria" w:cstheme="minorBidi"/>
      <w:b/>
      <w:bCs/>
    </w:rPr>
  </w:style>
  <w:style w:type="character" w:customStyle="1" w:styleId="CommentSubjectChar">
    <w:name w:val="Comment Subject Char"/>
    <w:basedOn w:val="CommentTextChar"/>
    <w:link w:val="CommentSubject"/>
    <w:uiPriority w:val="99"/>
    <w:semiHidden/>
    <w:rsid w:val="000C31BE"/>
    <w:rPr>
      <w:rFonts w:ascii="Cambria" w:eastAsia="Times New Roman" w:hAnsi="Cambria" w:cs="Times New Roman"/>
      <w:b/>
      <w:bCs/>
      <w:sz w:val="20"/>
      <w:szCs w:val="20"/>
    </w:rPr>
  </w:style>
  <w:style w:type="paragraph" w:styleId="ListNumber">
    <w:name w:val="List Number"/>
    <w:basedOn w:val="Normal"/>
    <w:rsid w:val="008A4B3F"/>
    <w:pPr>
      <w:numPr>
        <w:numId w:val="30"/>
      </w:numPr>
      <w:spacing w:before="0" w:after="0" w:line="240" w:lineRule="auto"/>
      <w:contextualSpacing/>
    </w:pPr>
    <w:rPr>
      <w:rFonts w:ascii="Times New Roman" w:eastAsia="Times New Roman" w:hAnsi="Times New Roman" w:cs="Times New Roman"/>
      <w:szCs w:val="20"/>
    </w:rPr>
  </w:style>
  <w:style w:type="paragraph" w:customStyle="1" w:styleId="StyleB4x">
    <w:name w:val="StyleB4x"/>
    <w:basedOn w:val="NoSpacing"/>
    <w:link w:val="StyleB4xChar"/>
    <w:qFormat/>
    <w:rsid w:val="00FF615C"/>
    <w:pPr>
      <w:numPr>
        <w:ilvl w:val="3"/>
        <w:numId w:val="55"/>
      </w:numPr>
      <w:spacing w:line="276" w:lineRule="auto"/>
      <w:ind w:left="2160"/>
    </w:pPr>
    <w:rPr>
      <w:rFonts w:ascii="Cambria" w:hAnsi="Cambria"/>
      <w:sz w:val="24"/>
      <w:szCs w:val="24"/>
    </w:rPr>
  </w:style>
  <w:style w:type="paragraph" w:customStyle="1" w:styleId="StyleB3x">
    <w:name w:val="StyleB3x"/>
    <w:basedOn w:val="NoSpacing"/>
    <w:link w:val="StyleB3xChar"/>
    <w:rsid w:val="001D42AB"/>
    <w:pPr>
      <w:numPr>
        <w:numId w:val="32"/>
      </w:numPr>
      <w:spacing w:line="276" w:lineRule="auto"/>
    </w:pPr>
    <w:rPr>
      <w:rFonts w:ascii="Cambria" w:hAnsi="Cambria"/>
      <w:sz w:val="24"/>
      <w:szCs w:val="24"/>
    </w:rPr>
  </w:style>
  <w:style w:type="character" w:customStyle="1" w:styleId="StyleB4xChar">
    <w:name w:val="StyleB4x Char"/>
    <w:basedOn w:val="NoSpacingChar"/>
    <w:link w:val="StyleB4x"/>
    <w:rsid w:val="00FF615C"/>
    <w:rPr>
      <w:rFonts w:ascii="Cambria" w:hAnsi="Cambria"/>
      <w:sz w:val="24"/>
      <w:szCs w:val="24"/>
    </w:rPr>
  </w:style>
  <w:style w:type="character" w:customStyle="1" w:styleId="StyleB3xChar">
    <w:name w:val="StyleB3x Char"/>
    <w:basedOn w:val="NoSpacingChar"/>
    <w:link w:val="StyleB3x"/>
    <w:rsid w:val="001D42AB"/>
    <w:rPr>
      <w:rFonts w:ascii="Cambria" w:hAnsi="Cambria"/>
      <w:sz w:val="24"/>
      <w:szCs w:val="24"/>
    </w:rPr>
  </w:style>
  <w:style w:type="paragraph" w:styleId="Title">
    <w:name w:val="Title"/>
    <w:basedOn w:val="Normal"/>
    <w:next w:val="Normal"/>
    <w:link w:val="TitleChar"/>
    <w:uiPriority w:val="10"/>
    <w:qFormat/>
    <w:rsid w:val="00E5572B"/>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572B"/>
    <w:rPr>
      <w:rFonts w:asciiTheme="majorHAnsi" w:eastAsiaTheme="majorEastAsia" w:hAnsiTheme="majorHAnsi" w:cstheme="majorBidi"/>
      <w:color w:val="17365D" w:themeColor="text2" w:themeShade="BF"/>
      <w:spacing w:val="5"/>
      <w:kern w:val="28"/>
      <w:sz w:val="52"/>
      <w:szCs w:val="52"/>
    </w:rPr>
  </w:style>
  <w:style w:type="numbering" w:customStyle="1" w:styleId="Headings">
    <w:name w:val="Headings"/>
    <w:uiPriority w:val="99"/>
    <w:rsid w:val="005A371E"/>
    <w:pPr>
      <w:numPr>
        <w:numId w:val="74"/>
      </w:numPr>
    </w:pPr>
  </w:style>
  <w:style w:type="table" w:customStyle="1" w:styleId="TableGrid1">
    <w:name w:val="Table Grid1"/>
    <w:basedOn w:val="TableNormal"/>
    <w:next w:val="TableGrid"/>
    <w:uiPriority w:val="59"/>
    <w:rsid w:val="005A3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blisbodytext">
    <w:name w:val="Noblis body text"/>
    <w:basedOn w:val="BodyText"/>
    <w:link w:val="NoblisbodytextChar"/>
    <w:rsid w:val="005A371E"/>
    <w:pPr>
      <w:spacing w:before="0" w:line="240" w:lineRule="auto"/>
    </w:pPr>
    <w:rPr>
      <w:rFonts w:ascii="Times New Roman" w:eastAsia="Times New Roman" w:hAnsi="Times New Roman" w:cs="Times New Roman"/>
    </w:rPr>
  </w:style>
  <w:style w:type="character" w:customStyle="1" w:styleId="NoblisbodytextChar">
    <w:name w:val="Noblis body text Char"/>
    <w:link w:val="Noblisbodytext"/>
    <w:rsid w:val="005A371E"/>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5A371E"/>
  </w:style>
  <w:style w:type="character" w:customStyle="1" w:styleId="BodyTextChar">
    <w:name w:val="Body Text Char"/>
    <w:basedOn w:val="DefaultParagraphFont"/>
    <w:link w:val="BodyText"/>
    <w:uiPriority w:val="99"/>
    <w:semiHidden/>
    <w:rsid w:val="005A371E"/>
    <w:rPr>
      <w:rFonts w:ascii="Cambria" w:hAnsi="Cambr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37C"/>
    <w:pPr>
      <w:spacing w:before="120" w:after="120"/>
    </w:pPr>
    <w:rPr>
      <w:rFonts w:ascii="Cambria" w:hAnsi="Cambria"/>
      <w:sz w:val="24"/>
      <w:szCs w:val="24"/>
    </w:rPr>
  </w:style>
  <w:style w:type="paragraph" w:styleId="Heading1">
    <w:name w:val="heading 1"/>
    <w:next w:val="Normal"/>
    <w:link w:val="Heading1Char"/>
    <w:uiPriority w:val="9"/>
    <w:qFormat/>
    <w:rsid w:val="009153D2"/>
    <w:pPr>
      <w:keepNext/>
      <w:keepLines/>
      <w:numPr>
        <w:numId w:val="1"/>
      </w:numPr>
      <w:spacing w:before="360" w:after="0" w:line="240" w:lineRule="auto"/>
      <w:ind w:left="504" w:hanging="504"/>
      <w:outlineLvl w:val="0"/>
    </w:pPr>
    <w:rPr>
      <w:rFonts w:asciiTheme="majorHAnsi" w:eastAsiaTheme="majorEastAsia" w:hAnsiTheme="majorHAnsi" w:cstheme="majorBidi"/>
      <w:b/>
      <w:bCs/>
      <w:color w:val="000000" w:themeColor="text1"/>
      <w:sz w:val="28"/>
      <w:szCs w:val="28"/>
    </w:rPr>
  </w:style>
  <w:style w:type="paragraph" w:styleId="Heading2">
    <w:name w:val="heading 2"/>
    <w:basedOn w:val="Heading1"/>
    <w:next w:val="Normal"/>
    <w:link w:val="Heading2Char"/>
    <w:uiPriority w:val="9"/>
    <w:unhideWhenUsed/>
    <w:qFormat/>
    <w:rsid w:val="008B7862"/>
    <w:pPr>
      <w:keepNext w:val="0"/>
      <w:keepLines w:val="0"/>
      <w:numPr>
        <w:ilvl w:val="1"/>
      </w:numPr>
      <w:spacing w:before="240" w:after="120"/>
      <w:outlineLvl w:val="1"/>
    </w:pPr>
    <w:rPr>
      <w:bCs w:val="0"/>
      <w:color w:val="auto"/>
      <w:sz w:val="26"/>
      <w:szCs w:val="26"/>
    </w:rPr>
  </w:style>
  <w:style w:type="paragraph" w:styleId="Heading3">
    <w:name w:val="heading 3"/>
    <w:basedOn w:val="Heading2"/>
    <w:next w:val="Normal"/>
    <w:link w:val="Heading3Char"/>
    <w:uiPriority w:val="9"/>
    <w:unhideWhenUsed/>
    <w:qFormat/>
    <w:rsid w:val="00F91641"/>
    <w:pPr>
      <w:numPr>
        <w:ilvl w:val="2"/>
      </w:numPr>
      <w:spacing w:before="200"/>
      <w:ind w:left="835" w:hanging="648"/>
      <w:outlineLvl w:val="2"/>
    </w:pPr>
    <w:rPr>
      <w:b w:val="0"/>
      <w:bCs/>
    </w:rPr>
  </w:style>
  <w:style w:type="paragraph" w:styleId="Heading4">
    <w:name w:val="heading 4"/>
    <w:basedOn w:val="Heading3"/>
    <w:next w:val="Normal"/>
    <w:link w:val="Heading4Char"/>
    <w:uiPriority w:val="9"/>
    <w:unhideWhenUsed/>
    <w:qFormat/>
    <w:rsid w:val="006871F2"/>
    <w:pPr>
      <w:numPr>
        <w:ilvl w:val="3"/>
      </w:numPr>
      <w:outlineLvl w:val="3"/>
    </w:pPr>
    <w:rPr>
      <w:b/>
      <w:bCs w:val="0"/>
      <w:i/>
      <w:iCs/>
    </w:rPr>
  </w:style>
  <w:style w:type="paragraph" w:styleId="Heading5">
    <w:name w:val="heading 5"/>
    <w:basedOn w:val="Heading4"/>
    <w:next w:val="Normal"/>
    <w:link w:val="Heading5Char"/>
    <w:uiPriority w:val="9"/>
    <w:unhideWhenUsed/>
    <w:qFormat/>
    <w:rsid w:val="006871F2"/>
    <w:pPr>
      <w:numPr>
        <w:ilvl w:val="4"/>
      </w:numPr>
      <w:outlineLvl w:val="4"/>
    </w:pPr>
    <w:rPr>
      <w:color w:val="243F60" w:themeColor="accent1" w:themeShade="7F"/>
    </w:rPr>
  </w:style>
  <w:style w:type="paragraph" w:styleId="Heading6">
    <w:name w:val="heading 6"/>
    <w:basedOn w:val="Heading5"/>
    <w:next w:val="Normal"/>
    <w:link w:val="Heading6Char"/>
    <w:uiPriority w:val="9"/>
    <w:unhideWhenUsed/>
    <w:qFormat/>
    <w:rsid w:val="006871F2"/>
    <w:pPr>
      <w:numPr>
        <w:ilvl w:val="5"/>
      </w:numPr>
      <w:outlineLvl w:val="5"/>
    </w:pPr>
    <w:rPr>
      <w:i w:val="0"/>
      <w:iCs w:val="0"/>
    </w:rPr>
  </w:style>
  <w:style w:type="paragraph" w:styleId="Heading7">
    <w:name w:val="heading 7"/>
    <w:basedOn w:val="Heading6"/>
    <w:next w:val="Normal"/>
    <w:link w:val="Heading7Char"/>
    <w:uiPriority w:val="9"/>
    <w:semiHidden/>
    <w:unhideWhenUsed/>
    <w:qFormat/>
    <w:rsid w:val="006871F2"/>
    <w:pPr>
      <w:numPr>
        <w:ilvl w:val="6"/>
      </w:numPr>
      <w:outlineLvl w:val="6"/>
    </w:pPr>
    <w:rPr>
      <w:i/>
      <w:iCs/>
      <w:color w:val="404040" w:themeColor="text1" w:themeTint="BF"/>
    </w:rPr>
  </w:style>
  <w:style w:type="paragraph" w:styleId="Heading8">
    <w:name w:val="heading 8"/>
    <w:basedOn w:val="Heading7"/>
    <w:next w:val="Normal"/>
    <w:link w:val="Heading8Char"/>
    <w:uiPriority w:val="9"/>
    <w:semiHidden/>
    <w:unhideWhenUsed/>
    <w:qFormat/>
    <w:rsid w:val="006871F2"/>
    <w:pPr>
      <w:numPr>
        <w:ilvl w:val="7"/>
      </w:numPr>
      <w:outlineLvl w:val="7"/>
    </w:pPr>
    <w:rPr>
      <w:sz w:val="20"/>
      <w:szCs w:val="20"/>
    </w:rPr>
  </w:style>
  <w:style w:type="paragraph" w:styleId="Heading9">
    <w:name w:val="heading 9"/>
    <w:basedOn w:val="Heading8"/>
    <w:next w:val="Normal"/>
    <w:link w:val="Heading9Char"/>
    <w:uiPriority w:val="9"/>
    <w:semiHidden/>
    <w:unhideWhenUsed/>
    <w:qFormat/>
    <w:rsid w:val="006871F2"/>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List-Accent3">
    <w:name w:val="Light List Accent 3"/>
    <w:basedOn w:val="TableNormal"/>
    <w:uiPriority w:val="61"/>
    <w:rsid w:val="002A2432"/>
    <w:pPr>
      <w:spacing w:before="120" w:after="120" w:line="240" w:lineRule="auto"/>
    </w:pPr>
    <w:rPr>
      <w:rFonts w:eastAsiaTheme="minorEastAsia"/>
      <w:color w:val="000000" w:themeColor="text1"/>
    </w:rPr>
    <w:tblPr>
      <w:tblStyleRowBandSize w:val="1"/>
      <w:tblStyleColBandSize w:val="1"/>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Pr>
    <w:tcPr>
      <w:shd w:val="clear" w:color="auto" w:fill="auto"/>
    </w:tcPr>
    <w:tblStylePr w:type="firstRow">
      <w:pPr>
        <w:wordWrap/>
        <w:spacing w:beforeLines="0" w:beforeAutospacing="0" w:afterLines="0" w:afterAutospacing="0" w:line="240" w:lineRule="auto"/>
        <w:contextualSpacing w:val="0"/>
      </w:pPr>
      <w:rPr>
        <w:b/>
        <w:bCs/>
        <w:color w:val="FFFFFF" w:themeColor="background1"/>
      </w:rPr>
      <w:tblPr>
        <w:tblCellMar>
          <w:top w:w="144" w:type="dxa"/>
          <w:left w:w="108" w:type="dxa"/>
          <w:bottom w:w="144" w:type="dxa"/>
          <w:right w:w="108" w:type="dxa"/>
        </w:tblCellMa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2D050"/>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eader">
    <w:name w:val="header"/>
    <w:basedOn w:val="Normal"/>
    <w:link w:val="HeaderChar"/>
    <w:uiPriority w:val="99"/>
    <w:unhideWhenUsed/>
    <w:rsid w:val="00982D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DB1"/>
  </w:style>
  <w:style w:type="paragraph" w:styleId="Footer">
    <w:name w:val="footer"/>
    <w:basedOn w:val="Normal"/>
    <w:link w:val="FooterChar"/>
    <w:uiPriority w:val="99"/>
    <w:unhideWhenUsed/>
    <w:rsid w:val="00982D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DB1"/>
  </w:style>
  <w:style w:type="paragraph" w:styleId="BalloonText">
    <w:name w:val="Balloon Text"/>
    <w:basedOn w:val="Normal"/>
    <w:link w:val="BalloonTextChar"/>
    <w:uiPriority w:val="99"/>
    <w:semiHidden/>
    <w:unhideWhenUsed/>
    <w:rsid w:val="00982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2DB1"/>
    <w:rPr>
      <w:rFonts w:ascii="Tahoma" w:hAnsi="Tahoma" w:cs="Tahoma"/>
      <w:sz w:val="16"/>
      <w:szCs w:val="16"/>
    </w:rPr>
  </w:style>
  <w:style w:type="paragraph" w:styleId="ListParagraph">
    <w:name w:val="List Paragraph"/>
    <w:basedOn w:val="Normal"/>
    <w:link w:val="ListParagraphChar"/>
    <w:uiPriority w:val="34"/>
    <w:qFormat/>
    <w:rsid w:val="00982DB1"/>
    <w:pPr>
      <w:ind w:left="720"/>
      <w:contextualSpacing/>
    </w:pPr>
  </w:style>
  <w:style w:type="character" w:styleId="PlaceholderText">
    <w:name w:val="Placeholder Text"/>
    <w:basedOn w:val="DefaultParagraphFont"/>
    <w:uiPriority w:val="99"/>
    <w:semiHidden/>
    <w:rsid w:val="001D0FD4"/>
    <w:rPr>
      <w:color w:val="808080"/>
    </w:rPr>
  </w:style>
  <w:style w:type="character" w:customStyle="1" w:styleId="Heading1Char">
    <w:name w:val="Heading 1 Char"/>
    <w:basedOn w:val="DefaultParagraphFont"/>
    <w:link w:val="Heading1"/>
    <w:uiPriority w:val="9"/>
    <w:rsid w:val="009153D2"/>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8B7862"/>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F91641"/>
    <w:rPr>
      <w:rFonts w:asciiTheme="majorHAnsi" w:eastAsiaTheme="majorEastAsia" w:hAnsiTheme="majorHAnsi" w:cstheme="majorBidi"/>
      <w:bCs/>
      <w:sz w:val="26"/>
      <w:szCs w:val="26"/>
    </w:rPr>
  </w:style>
  <w:style w:type="character" w:customStyle="1" w:styleId="Heading4Char">
    <w:name w:val="Heading 4 Char"/>
    <w:basedOn w:val="DefaultParagraphFont"/>
    <w:link w:val="Heading4"/>
    <w:uiPriority w:val="9"/>
    <w:rsid w:val="006871F2"/>
    <w:rPr>
      <w:rFonts w:asciiTheme="majorHAnsi" w:eastAsiaTheme="majorEastAsia" w:hAnsiTheme="majorHAnsi" w:cstheme="majorBidi"/>
      <w:b/>
      <w:i/>
      <w:iCs/>
      <w:sz w:val="26"/>
      <w:szCs w:val="26"/>
    </w:rPr>
  </w:style>
  <w:style w:type="character" w:customStyle="1" w:styleId="Heading5Char">
    <w:name w:val="Heading 5 Char"/>
    <w:basedOn w:val="DefaultParagraphFont"/>
    <w:link w:val="Heading5"/>
    <w:uiPriority w:val="9"/>
    <w:rsid w:val="006871F2"/>
    <w:rPr>
      <w:rFonts w:asciiTheme="majorHAnsi" w:eastAsiaTheme="majorEastAsia" w:hAnsiTheme="majorHAnsi" w:cstheme="majorBidi"/>
      <w:b/>
      <w:i/>
      <w:iCs/>
      <w:color w:val="243F60" w:themeColor="accent1" w:themeShade="7F"/>
      <w:sz w:val="26"/>
      <w:szCs w:val="26"/>
    </w:rPr>
  </w:style>
  <w:style w:type="character" w:customStyle="1" w:styleId="Heading6Char">
    <w:name w:val="Heading 6 Char"/>
    <w:basedOn w:val="DefaultParagraphFont"/>
    <w:link w:val="Heading6"/>
    <w:uiPriority w:val="9"/>
    <w:rsid w:val="006871F2"/>
    <w:rPr>
      <w:rFonts w:asciiTheme="majorHAnsi" w:eastAsiaTheme="majorEastAsia" w:hAnsiTheme="majorHAnsi" w:cstheme="majorBidi"/>
      <w:b/>
      <w:color w:val="243F60" w:themeColor="accent1" w:themeShade="7F"/>
      <w:sz w:val="26"/>
      <w:szCs w:val="26"/>
    </w:rPr>
  </w:style>
  <w:style w:type="character" w:customStyle="1" w:styleId="Heading7Char">
    <w:name w:val="Heading 7 Char"/>
    <w:basedOn w:val="DefaultParagraphFont"/>
    <w:link w:val="Heading7"/>
    <w:uiPriority w:val="9"/>
    <w:semiHidden/>
    <w:rsid w:val="006871F2"/>
    <w:rPr>
      <w:rFonts w:asciiTheme="majorHAnsi" w:eastAsiaTheme="majorEastAsia" w:hAnsiTheme="majorHAnsi" w:cstheme="majorBidi"/>
      <w:b/>
      <w:i/>
      <w:iCs/>
      <w:color w:val="404040" w:themeColor="text1" w:themeTint="BF"/>
      <w:sz w:val="26"/>
      <w:szCs w:val="26"/>
    </w:rPr>
  </w:style>
  <w:style w:type="character" w:customStyle="1" w:styleId="Heading8Char">
    <w:name w:val="Heading 8 Char"/>
    <w:basedOn w:val="DefaultParagraphFont"/>
    <w:link w:val="Heading8"/>
    <w:uiPriority w:val="9"/>
    <w:semiHidden/>
    <w:rsid w:val="006871F2"/>
    <w:rPr>
      <w:rFonts w:asciiTheme="majorHAnsi" w:eastAsiaTheme="majorEastAsia" w:hAnsiTheme="majorHAnsi" w:cstheme="majorBidi"/>
      <w:b/>
      <w:i/>
      <w:iCs/>
      <w:color w:val="404040" w:themeColor="text1" w:themeTint="BF"/>
      <w:sz w:val="20"/>
      <w:szCs w:val="20"/>
    </w:rPr>
  </w:style>
  <w:style w:type="character" w:customStyle="1" w:styleId="Heading9Char">
    <w:name w:val="Heading 9 Char"/>
    <w:basedOn w:val="DefaultParagraphFont"/>
    <w:link w:val="Heading9"/>
    <w:uiPriority w:val="9"/>
    <w:semiHidden/>
    <w:rsid w:val="006871F2"/>
    <w:rPr>
      <w:rFonts w:asciiTheme="majorHAnsi" w:eastAsiaTheme="majorEastAsia" w:hAnsiTheme="majorHAnsi" w:cstheme="majorBidi"/>
      <w:b/>
      <w:color w:val="404040" w:themeColor="text1" w:themeTint="BF"/>
      <w:sz w:val="20"/>
      <w:szCs w:val="20"/>
    </w:rPr>
  </w:style>
  <w:style w:type="paragraph" w:styleId="CommentText">
    <w:name w:val="annotation text"/>
    <w:basedOn w:val="Normal"/>
    <w:link w:val="CommentTextChar"/>
    <w:semiHidden/>
    <w:unhideWhenUsed/>
    <w:rsid w:val="006871F2"/>
    <w:pPr>
      <w:widowControl w:val="0"/>
      <w:autoSpaceDE w:val="0"/>
      <w:autoSpaceDN w:val="0"/>
      <w:adjustRightInd w:val="0"/>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6871F2"/>
    <w:rPr>
      <w:rFonts w:ascii="Arial" w:eastAsia="Times New Roman" w:hAnsi="Arial" w:cs="Times New Roman"/>
      <w:sz w:val="20"/>
      <w:szCs w:val="20"/>
    </w:rPr>
  </w:style>
  <w:style w:type="paragraph" w:styleId="NoSpacing">
    <w:name w:val="No Spacing"/>
    <w:link w:val="NoSpacingChar"/>
    <w:uiPriority w:val="1"/>
    <w:qFormat/>
    <w:rsid w:val="006871F2"/>
    <w:pPr>
      <w:spacing w:after="0" w:line="240" w:lineRule="auto"/>
    </w:pPr>
  </w:style>
  <w:style w:type="character" w:styleId="CommentReference">
    <w:name w:val="annotation reference"/>
    <w:basedOn w:val="DefaultParagraphFont"/>
    <w:semiHidden/>
    <w:unhideWhenUsed/>
    <w:rsid w:val="006871F2"/>
    <w:rPr>
      <w:sz w:val="16"/>
      <w:szCs w:val="16"/>
    </w:rPr>
  </w:style>
  <w:style w:type="character" w:styleId="Hyperlink">
    <w:name w:val="Hyperlink"/>
    <w:uiPriority w:val="99"/>
    <w:unhideWhenUsed/>
    <w:rsid w:val="00136B46"/>
    <w:rPr>
      <w:color w:val="0000FF"/>
      <w:u w:val="single"/>
    </w:rPr>
  </w:style>
  <w:style w:type="paragraph" w:customStyle="1" w:styleId="Default">
    <w:name w:val="Default"/>
    <w:link w:val="DefaultChar"/>
    <w:rsid w:val="0073583D"/>
    <w:pPr>
      <w:autoSpaceDE w:val="0"/>
      <w:autoSpaceDN w:val="0"/>
      <w:adjustRightInd w:val="0"/>
      <w:spacing w:after="0" w:line="240" w:lineRule="auto"/>
    </w:pPr>
    <w:rPr>
      <w:rFonts w:ascii="Arial" w:eastAsia="Times New Roman" w:hAnsi="Arial" w:cs="Arial"/>
      <w:color w:val="000000"/>
      <w:sz w:val="24"/>
      <w:szCs w:val="24"/>
    </w:rPr>
  </w:style>
  <w:style w:type="paragraph" w:styleId="DocumentMap">
    <w:name w:val="Document Map"/>
    <w:basedOn w:val="Normal"/>
    <w:link w:val="DocumentMapChar"/>
    <w:uiPriority w:val="99"/>
    <w:semiHidden/>
    <w:unhideWhenUsed/>
    <w:rsid w:val="00A9051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90516"/>
    <w:rPr>
      <w:rFonts w:ascii="Tahoma" w:hAnsi="Tahoma" w:cs="Tahoma"/>
      <w:sz w:val="16"/>
      <w:szCs w:val="16"/>
    </w:rPr>
  </w:style>
  <w:style w:type="paragraph" w:customStyle="1" w:styleId="StyleB1">
    <w:name w:val="StyleB1"/>
    <w:basedOn w:val="Heading4"/>
    <w:link w:val="StyleB1Char"/>
    <w:qFormat/>
    <w:rsid w:val="001A41B5"/>
    <w:pPr>
      <w:numPr>
        <w:numId w:val="5"/>
      </w:numPr>
      <w:tabs>
        <w:tab w:val="left" w:pos="1710"/>
      </w:tabs>
      <w:spacing w:before="120"/>
      <w:ind w:left="720" w:hanging="360"/>
      <w:outlineLvl w:val="9"/>
    </w:pPr>
    <w:rPr>
      <w:rFonts w:ascii="Cambria" w:hAnsi="Cambria"/>
      <w:b w:val="0"/>
      <w:i w:val="0"/>
      <w:sz w:val="24"/>
      <w:szCs w:val="24"/>
    </w:rPr>
  </w:style>
  <w:style w:type="paragraph" w:customStyle="1" w:styleId="StyleL2">
    <w:name w:val="StyleL2"/>
    <w:basedOn w:val="Normal"/>
    <w:link w:val="StyleL2Char"/>
    <w:qFormat/>
    <w:rsid w:val="00D13EC2"/>
    <w:pPr>
      <w:ind w:left="180"/>
    </w:pPr>
  </w:style>
  <w:style w:type="character" w:customStyle="1" w:styleId="StyleB1Char">
    <w:name w:val="StyleB1 Char"/>
    <w:basedOn w:val="Heading4Char"/>
    <w:link w:val="StyleB1"/>
    <w:rsid w:val="001A41B5"/>
    <w:rPr>
      <w:rFonts w:ascii="Cambria" w:eastAsiaTheme="majorEastAsia" w:hAnsi="Cambria" w:cstheme="majorBidi"/>
      <w:b/>
      <w:i/>
      <w:iCs/>
      <w:sz w:val="24"/>
      <w:szCs w:val="24"/>
    </w:rPr>
  </w:style>
  <w:style w:type="paragraph" w:customStyle="1" w:styleId="StyleB2">
    <w:name w:val="StyleB2"/>
    <w:basedOn w:val="ListParagraph"/>
    <w:link w:val="StyleB2Char"/>
    <w:qFormat/>
    <w:rsid w:val="00AB42C1"/>
    <w:pPr>
      <w:numPr>
        <w:ilvl w:val="1"/>
        <w:numId w:val="3"/>
      </w:numPr>
      <w:spacing w:before="60" w:after="60" w:line="240" w:lineRule="auto"/>
      <w:ind w:left="1080"/>
      <w:contextualSpacing w:val="0"/>
    </w:pPr>
  </w:style>
  <w:style w:type="character" w:customStyle="1" w:styleId="StyleL2Char">
    <w:name w:val="StyleL2 Char"/>
    <w:basedOn w:val="DefaultParagraphFont"/>
    <w:link w:val="StyleL2"/>
    <w:rsid w:val="00D13EC2"/>
    <w:rPr>
      <w:rFonts w:ascii="Cambria" w:hAnsi="Cambria"/>
      <w:sz w:val="24"/>
      <w:szCs w:val="24"/>
    </w:rPr>
  </w:style>
  <w:style w:type="paragraph" w:customStyle="1" w:styleId="StyleB3">
    <w:name w:val="StyleB3"/>
    <w:basedOn w:val="NoSpacing"/>
    <w:link w:val="StyleB3Char"/>
    <w:qFormat/>
    <w:rsid w:val="00141C94"/>
    <w:pPr>
      <w:numPr>
        <w:ilvl w:val="2"/>
        <w:numId w:val="4"/>
      </w:numPr>
      <w:spacing w:after="40"/>
    </w:pPr>
    <w:rPr>
      <w:rFonts w:asciiTheme="majorHAnsi" w:hAnsiTheme="majorHAnsi" w:cs="Arial"/>
      <w:sz w:val="24"/>
      <w:szCs w:val="24"/>
    </w:rPr>
  </w:style>
  <w:style w:type="character" w:customStyle="1" w:styleId="ListParagraphChar">
    <w:name w:val="List Paragraph Char"/>
    <w:basedOn w:val="DefaultParagraphFont"/>
    <w:link w:val="ListParagraph"/>
    <w:uiPriority w:val="34"/>
    <w:rsid w:val="00AB42C1"/>
    <w:rPr>
      <w:rFonts w:ascii="Cambria" w:hAnsi="Cambria"/>
      <w:sz w:val="24"/>
      <w:szCs w:val="24"/>
    </w:rPr>
  </w:style>
  <w:style w:type="character" w:customStyle="1" w:styleId="StyleB2Char">
    <w:name w:val="StyleB2 Char"/>
    <w:basedOn w:val="ListParagraphChar"/>
    <w:link w:val="StyleB2"/>
    <w:rsid w:val="00AB42C1"/>
    <w:rPr>
      <w:rFonts w:ascii="Cambria" w:hAnsi="Cambria"/>
      <w:sz w:val="24"/>
      <w:szCs w:val="24"/>
    </w:rPr>
  </w:style>
  <w:style w:type="paragraph" w:customStyle="1" w:styleId="StyleB4">
    <w:name w:val="StyleB4"/>
    <w:basedOn w:val="NoSpacing"/>
    <w:link w:val="StyleB4Char"/>
    <w:qFormat/>
    <w:rsid w:val="005B4686"/>
    <w:pPr>
      <w:numPr>
        <w:ilvl w:val="3"/>
        <w:numId w:val="11"/>
      </w:numPr>
      <w:ind w:left="1800"/>
    </w:pPr>
    <w:rPr>
      <w:rFonts w:asciiTheme="majorHAnsi" w:hAnsiTheme="majorHAnsi" w:cs="Arial"/>
      <w:color w:val="000000" w:themeColor="text1"/>
      <w:sz w:val="24"/>
      <w:szCs w:val="24"/>
    </w:rPr>
  </w:style>
  <w:style w:type="character" w:customStyle="1" w:styleId="NoSpacingChar">
    <w:name w:val="No Spacing Char"/>
    <w:basedOn w:val="DefaultParagraphFont"/>
    <w:link w:val="NoSpacing"/>
    <w:uiPriority w:val="1"/>
    <w:rsid w:val="002130F9"/>
  </w:style>
  <w:style w:type="character" w:customStyle="1" w:styleId="StyleB3Char">
    <w:name w:val="StyleB3 Char"/>
    <w:basedOn w:val="NoSpacingChar"/>
    <w:link w:val="StyleB3"/>
    <w:rsid w:val="00141C94"/>
    <w:rPr>
      <w:rFonts w:asciiTheme="majorHAnsi" w:hAnsiTheme="majorHAnsi" w:cs="Arial"/>
      <w:sz w:val="24"/>
      <w:szCs w:val="24"/>
    </w:rPr>
  </w:style>
  <w:style w:type="character" w:customStyle="1" w:styleId="StyleB4Char">
    <w:name w:val="StyleB4 Char"/>
    <w:basedOn w:val="NoSpacingChar"/>
    <w:link w:val="StyleB4"/>
    <w:rsid w:val="005B4686"/>
    <w:rPr>
      <w:rFonts w:asciiTheme="majorHAnsi" w:hAnsiTheme="majorHAnsi" w:cs="Arial"/>
      <w:color w:val="000000" w:themeColor="text1"/>
      <w:sz w:val="24"/>
      <w:szCs w:val="24"/>
    </w:rPr>
  </w:style>
  <w:style w:type="paragraph" w:customStyle="1" w:styleId="StyleL3">
    <w:name w:val="StyleL3"/>
    <w:basedOn w:val="Normal"/>
    <w:link w:val="StyleL3Char"/>
    <w:qFormat/>
    <w:rsid w:val="0050081D"/>
    <w:pPr>
      <w:spacing w:line="240" w:lineRule="auto"/>
      <w:ind w:left="180"/>
    </w:pPr>
  </w:style>
  <w:style w:type="character" w:customStyle="1" w:styleId="StyleL3Char">
    <w:name w:val="StyleL3 Char"/>
    <w:basedOn w:val="DefaultParagraphFont"/>
    <w:link w:val="StyleL3"/>
    <w:rsid w:val="0050081D"/>
    <w:rPr>
      <w:rFonts w:ascii="Cambria" w:hAnsi="Cambria"/>
      <w:sz w:val="24"/>
      <w:szCs w:val="24"/>
    </w:rPr>
  </w:style>
  <w:style w:type="paragraph" w:styleId="TOCHeading">
    <w:name w:val="TOC Heading"/>
    <w:basedOn w:val="Heading1"/>
    <w:next w:val="Normal"/>
    <w:uiPriority w:val="39"/>
    <w:semiHidden/>
    <w:unhideWhenUsed/>
    <w:qFormat/>
    <w:rsid w:val="00C737B5"/>
    <w:pPr>
      <w:numPr>
        <w:numId w:val="0"/>
      </w:numPr>
      <w:spacing w:before="480" w:line="276" w:lineRule="auto"/>
      <w:outlineLvl w:val="9"/>
    </w:pPr>
    <w:rPr>
      <w:lang w:eastAsia="ja-JP"/>
    </w:rPr>
  </w:style>
  <w:style w:type="paragraph" w:styleId="TOC1">
    <w:name w:val="toc 1"/>
    <w:basedOn w:val="Normal"/>
    <w:next w:val="Normal"/>
    <w:autoRedefine/>
    <w:uiPriority w:val="39"/>
    <w:unhideWhenUsed/>
    <w:rsid w:val="00C737B5"/>
    <w:pPr>
      <w:spacing w:after="100"/>
    </w:pPr>
  </w:style>
  <w:style w:type="paragraph" w:styleId="TOC2">
    <w:name w:val="toc 2"/>
    <w:basedOn w:val="Normal"/>
    <w:next w:val="Normal"/>
    <w:autoRedefine/>
    <w:uiPriority w:val="39"/>
    <w:unhideWhenUsed/>
    <w:rsid w:val="00C737B5"/>
    <w:pPr>
      <w:spacing w:after="100"/>
      <w:ind w:left="240"/>
    </w:pPr>
  </w:style>
  <w:style w:type="paragraph" w:styleId="TOC3">
    <w:name w:val="toc 3"/>
    <w:basedOn w:val="Normal"/>
    <w:next w:val="Normal"/>
    <w:autoRedefine/>
    <w:uiPriority w:val="39"/>
    <w:unhideWhenUsed/>
    <w:rsid w:val="00C737B5"/>
    <w:pPr>
      <w:spacing w:after="100"/>
      <w:ind w:left="480"/>
    </w:pPr>
  </w:style>
  <w:style w:type="paragraph" w:customStyle="1" w:styleId="StyleB1x">
    <w:name w:val="StyleB1x"/>
    <w:basedOn w:val="StyleB1"/>
    <w:link w:val="StyleB1xChar"/>
    <w:qFormat/>
    <w:rsid w:val="004E3216"/>
    <w:pPr>
      <w:numPr>
        <w:numId w:val="10"/>
      </w:numPr>
    </w:pPr>
  </w:style>
  <w:style w:type="paragraph" w:customStyle="1" w:styleId="StyleB1y">
    <w:name w:val="StyleB1y"/>
    <w:basedOn w:val="StyleB1x"/>
    <w:link w:val="StyleB1yChar"/>
    <w:rsid w:val="000D4F2C"/>
  </w:style>
  <w:style w:type="character" w:customStyle="1" w:styleId="StyleB1xChar">
    <w:name w:val="StyleB1x Char"/>
    <w:basedOn w:val="StyleB1Char"/>
    <w:link w:val="StyleB1x"/>
    <w:rsid w:val="004E3216"/>
    <w:rPr>
      <w:rFonts w:ascii="Cambria" w:eastAsiaTheme="majorEastAsia" w:hAnsi="Cambria" w:cstheme="majorBidi"/>
      <w:b/>
      <w:i/>
      <w:iCs/>
      <w:sz w:val="24"/>
      <w:szCs w:val="24"/>
    </w:rPr>
  </w:style>
  <w:style w:type="paragraph" w:customStyle="1" w:styleId="StyleB2x">
    <w:name w:val="StyleB2x"/>
    <w:basedOn w:val="StyleB2"/>
    <w:link w:val="StyleB2xChar"/>
    <w:qFormat/>
    <w:rsid w:val="0070373E"/>
    <w:pPr>
      <w:numPr>
        <w:numId w:val="8"/>
      </w:numPr>
    </w:pPr>
  </w:style>
  <w:style w:type="character" w:customStyle="1" w:styleId="StyleB1yChar">
    <w:name w:val="StyleB1y Char"/>
    <w:basedOn w:val="StyleB1xChar"/>
    <w:link w:val="StyleB1y"/>
    <w:rsid w:val="000D4F2C"/>
    <w:rPr>
      <w:rFonts w:ascii="Cambria" w:eastAsiaTheme="majorEastAsia" w:hAnsi="Cambria" w:cstheme="majorBidi"/>
      <w:b/>
      <w:i/>
      <w:iCs/>
      <w:sz w:val="24"/>
      <w:szCs w:val="24"/>
    </w:rPr>
  </w:style>
  <w:style w:type="character" w:customStyle="1" w:styleId="StyleB2xChar">
    <w:name w:val="StyleB2x Char"/>
    <w:basedOn w:val="StyleB2Char"/>
    <w:link w:val="StyleB2x"/>
    <w:rsid w:val="0070373E"/>
    <w:rPr>
      <w:rFonts w:ascii="Cambria" w:hAnsi="Cambria"/>
      <w:sz w:val="24"/>
      <w:szCs w:val="24"/>
    </w:rPr>
  </w:style>
  <w:style w:type="character" w:customStyle="1" w:styleId="yiv1873150853yshortcuts">
    <w:name w:val="yiv1873150853yshortcuts"/>
    <w:basedOn w:val="DefaultParagraphFont"/>
    <w:rsid w:val="00067930"/>
  </w:style>
  <w:style w:type="character" w:customStyle="1" w:styleId="apple-converted-space">
    <w:name w:val="apple-converted-space"/>
    <w:basedOn w:val="DefaultParagraphFont"/>
    <w:rsid w:val="00067930"/>
  </w:style>
  <w:style w:type="paragraph" w:customStyle="1" w:styleId="yiv936542098msonormal">
    <w:name w:val="yiv936542098msonormal"/>
    <w:basedOn w:val="Normal"/>
    <w:rsid w:val="00AE5B25"/>
    <w:pPr>
      <w:spacing w:before="100" w:beforeAutospacing="1" w:after="100" w:afterAutospacing="1" w:line="240" w:lineRule="auto"/>
    </w:pPr>
    <w:rPr>
      <w:rFonts w:ascii="Times New Roman" w:eastAsia="Times New Roman" w:hAnsi="Times New Roman" w:cs="Times New Roman"/>
    </w:rPr>
  </w:style>
  <w:style w:type="paragraph" w:styleId="NormalWeb">
    <w:name w:val="Normal (Web)"/>
    <w:basedOn w:val="Normal"/>
    <w:uiPriority w:val="99"/>
    <w:semiHidden/>
    <w:unhideWhenUsed/>
    <w:rsid w:val="005E4777"/>
    <w:pPr>
      <w:spacing w:before="100" w:beforeAutospacing="1" w:after="100" w:afterAutospacing="1" w:line="240" w:lineRule="auto"/>
    </w:pPr>
    <w:rPr>
      <w:rFonts w:ascii="Times New Roman" w:hAnsi="Times New Roman" w:cs="Times New Roman"/>
    </w:rPr>
  </w:style>
  <w:style w:type="paragraph" w:customStyle="1" w:styleId="List2Paragraph">
    <w:name w:val="List2 Paragraph"/>
    <w:basedOn w:val="ListParagraph"/>
    <w:link w:val="List2ParagraphChar"/>
    <w:qFormat/>
    <w:rsid w:val="00E60D41"/>
    <w:pPr>
      <w:numPr>
        <w:numId w:val="2"/>
      </w:numPr>
      <w:spacing w:after="0"/>
      <w:ind w:left="792" w:hanging="432"/>
      <w:contextualSpacing w:val="0"/>
    </w:pPr>
  </w:style>
  <w:style w:type="character" w:customStyle="1" w:styleId="DefaultChar">
    <w:name w:val="Default Char"/>
    <w:link w:val="Default"/>
    <w:rsid w:val="008230C3"/>
    <w:rPr>
      <w:rFonts w:ascii="Arial" w:eastAsia="Times New Roman" w:hAnsi="Arial" w:cs="Arial"/>
      <w:color w:val="000000"/>
      <w:sz w:val="24"/>
      <w:szCs w:val="24"/>
    </w:rPr>
  </w:style>
  <w:style w:type="character" w:customStyle="1" w:styleId="List2ParagraphChar">
    <w:name w:val="List2 Paragraph Char"/>
    <w:basedOn w:val="ListParagraphChar"/>
    <w:link w:val="List2Paragraph"/>
    <w:rsid w:val="00E60D41"/>
    <w:rPr>
      <w:rFonts w:ascii="Cambria" w:hAnsi="Cambria"/>
      <w:sz w:val="24"/>
      <w:szCs w:val="24"/>
    </w:rPr>
  </w:style>
  <w:style w:type="table" w:styleId="TableGrid">
    <w:name w:val="Table Grid"/>
    <w:basedOn w:val="TableNormal"/>
    <w:uiPriority w:val="59"/>
    <w:rsid w:val="00823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91">
    <w:name w:val="CM91"/>
    <w:basedOn w:val="Default"/>
    <w:next w:val="Default"/>
    <w:rsid w:val="008230C3"/>
    <w:pPr>
      <w:widowControl w:val="0"/>
      <w:spacing w:after="278"/>
    </w:pPr>
    <w:rPr>
      <w:rFonts w:cs="Times New Roman"/>
      <w:color w:val="auto"/>
    </w:rPr>
  </w:style>
  <w:style w:type="paragraph" w:customStyle="1" w:styleId="CM5">
    <w:name w:val="CM5"/>
    <w:basedOn w:val="Default"/>
    <w:next w:val="Default"/>
    <w:uiPriority w:val="99"/>
    <w:rsid w:val="008230C3"/>
    <w:pPr>
      <w:widowControl w:val="0"/>
      <w:spacing w:line="271" w:lineRule="atLeast"/>
    </w:pPr>
    <w:rPr>
      <w:rFonts w:cs="Times New Roman"/>
      <w:color w:val="auto"/>
    </w:rPr>
  </w:style>
  <w:style w:type="paragraph" w:styleId="CommentSubject">
    <w:name w:val="annotation subject"/>
    <w:basedOn w:val="CommentText"/>
    <w:next w:val="CommentText"/>
    <w:link w:val="CommentSubjectChar"/>
    <w:uiPriority w:val="99"/>
    <w:semiHidden/>
    <w:unhideWhenUsed/>
    <w:rsid w:val="000C31BE"/>
    <w:pPr>
      <w:widowControl/>
      <w:autoSpaceDE/>
      <w:autoSpaceDN/>
      <w:adjustRightInd/>
      <w:spacing w:after="120"/>
    </w:pPr>
    <w:rPr>
      <w:rFonts w:ascii="Cambria" w:eastAsiaTheme="minorHAnsi" w:hAnsi="Cambria" w:cstheme="minorBidi"/>
      <w:b/>
      <w:bCs/>
    </w:rPr>
  </w:style>
  <w:style w:type="character" w:customStyle="1" w:styleId="CommentSubjectChar">
    <w:name w:val="Comment Subject Char"/>
    <w:basedOn w:val="CommentTextChar"/>
    <w:link w:val="CommentSubject"/>
    <w:uiPriority w:val="99"/>
    <w:semiHidden/>
    <w:rsid w:val="000C31BE"/>
    <w:rPr>
      <w:rFonts w:ascii="Cambria" w:eastAsia="Times New Roman" w:hAnsi="Cambria" w:cs="Times New Roman"/>
      <w:b/>
      <w:bCs/>
      <w:sz w:val="20"/>
      <w:szCs w:val="20"/>
    </w:rPr>
  </w:style>
  <w:style w:type="paragraph" w:styleId="ListNumber">
    <w:name w:val="List Number"/>
    <w:basedOn w:val="Normal"/>
    <w:rsid w:val="008A4B3F"/>
    <w:pPr>
      <w:numPr>
        <w:numId w:val="30"/>
      </w:numPr>
      <w:spacing w:before="0" w:after="0" w:line="240" w:lineRule="auto"/>
      <w:contextualSpacing/>
    </w:pPr>
    <w:rPr>
      <w:rFonts w:ascii="Times New Roman" w:eastAsia="Times New Roman" w:hAnsi="Times New Roman" w:cs="Times New Roman"/>
      <w:szCs w:val="20"/>
    </w:rPr>
  </w:style>
  <w:style w:type="paragraph" w:customStyle="1" w:styleId="StyleB4x">
    <w:name w:val="StyleB4x"/>
    <w:basedOn w:val="NoSpacing"/>
    <w:link w:val="StyleB4xChar"/>
    <w:qFormat/>
    <w:rsid w:val="00FF615C"/>
    <w:pPr>
      <w:numPr>
        <w:ilvl w:val="3"/>
        <w:numId w:val="55"/>
      </w:numPr>
      <w:spacing w:line="276" w:lineRule="auto"/>
      <w:ind w:left="2160"/>
    </w:pPr>
    <w:rPr>
      <w:rFonts w:ascii="Cambria" w:hAnsi="Cambria"/>
      <w:sz w:val="24"/>
      <w:szCs w:val="24"/>
    </w:rPr>
  </w:style>
  <w:style w:type="paragraph" w:customStyle="1" w:styleId="StyleB3x">
    <w:name w:val="StyleB3x"/>
    <w:basedOn w:val="NoSpacing"/>
    <w:link w:val="StyleB3xChar"/>
    <w:rsid w:val="001D42AB"/>
    <w:pPr>
      <w:numPr>
        <w:numId w:val="32"/>
      </w:numPr>
      <w:spacing w:line="276" w:lineRule="auto"/>
    </w:pPr>
    <w:rPr>
      <w:rFonts w:ascii="Cambria" w:hAnsi="Cambria"/>
      <w:sz w:val="24"/>
      <w:szCs w:val="24"/>
    </w:rPr>
  </w:style>
  <w:style w:type="character" w:customStyle="1" w:styleId="StyleB4xChar">
    <w:name w:val="StyleB4x Char"/>
    <w:basedOn w:val="NoSpacingChar"/>
    <w:link w:val="StyleB4x"/>
    <w:rsid w:val="00FF615C"/>
    <w:rPr>
      <w:rFonts w:ascii="Cambria" w:hAnsi="Cambria"/>
      <w:sz w:val="24"/>
      <w:szCs w:val="24"/>
    </w:rPr>
  </w:style>
  <w:style w:type="character" w:customStyle="1" w:styleId="StyleB3xChar">
    <w:name w:val="StyleB3x Char"/>
    <w:basedOn w:val="NoSpacingChar"/>
    <w:link w:val="StyleB3x"/>
    <w:rsid w:val="001D42AB"/>
    <w:rPr>
      <w:rFonts w:ascii="Cambria" w:hAnsi="Cambria"/>
      <w:sz w:val="24"/>
      <w:szCs w:val="24"/>
    </w:rPr>
  </w:style>
  <w:style w:type="paragraph" w:styleId="Title">
    <w:name w:val="Title"/>
    <w:basedOn w:val="Normal"/>
    <w:next w:val="Normal"/>
    <w:link w:val="TitleChar"/>
    <w:uiPriority w:val="10"/>
    <w:qFormat/>
    <w:rsid w:val="00E5572B"/>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572B"/>
    <w:rPr>
      <w:rFonts w:asciiTheme="majorHAnsi" w:eastAsiaTheme="majorEastAsia" w:hAnsiTheme="majorHAnsi" w:cstheme="majorBidi"/>
      <w:color w:val="17365D" w:themeColor="text2" w:themeShade="BF"/>
      <w:spacing w:val="5"/>
      <w:kern w:val="28"/>
      <w:sz w:val="52"/>
      <w:szCs w:val="52"/>
    </w:rPr>
  </w:style>
  <w:style w:type="numbering" w:customStyle="1" w:styleId="Headings">
    <w:name w:val="Headings"/>
    <w:uiPriority w:val="99"/>
    <w:rsid w:val="005A371E"/>
    <w:pPr>
      <w:numPr>
        <w:numId w:val="74"/>
      </w:numPr>
    </w:pPr>
  </w:style>
  <w:style w:type="table" w:customStyle="1" w:styleId="TableGrid1">
    <w:name w:val="Table Grid1"/>
    <w:basedOn w:val="TableNormal"/>
    <w:next w:val="TableGrid"/>
    <w:uiPriority w:val="59"/>
    <w:rsid w:val="005A3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blisbodytext">
    <w:name w:val="Noblis body text"/>
    <w:basedOn w:val="BodyText"/>
    <w:link w:val="NoblisbodytextChar"/>
    <w:rsid w:val="005A371E"/>
    <w:pPr>
      <w:spacing w:before="0" w:line="240" w:lineRule="auto"/>
    </w:pPr>
    <w:rPr>
      <w:rFonts w:ascii="Times New Roman" w:eastAsia="Times New Roman" w:hAnsi="Times New Roman" w:cs="Times New Roman"/>
    </w:rPr>
  </w:style>
  <w:style w:type="character" w:customStyle="1" w:styleId="NoblisbodytextChar">
    <w:name w:val="Noblis body text Char"/>
    <w:link w:val="Noblisbodytext"/>
    <w:rsid w:val="005A371E"/>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5A371E"/>
  </w:style>
  <w:style w:type="character" w:customStyle="1" w:styleId="BodyTextChar">
    <w:name w:val="Body Text Char"/>
    <w:basedOn w:val="DefaultParagraphFont"/>
    <w:link w:val="BodyText"/>
    <w:uiPriority w:val="99"/>
    <w:semiHidden/>
    <w:rsid w:val="005A371E"/>
    <w:rPr>
      <w:rFonts w:ascii="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92853">
      <w:bodyDiv w:val="1"/>
      <w:marLeft w:val="0"/>
      <w:marRight w:val="0"/>
      <w:marTop w:val="0"/>
      <w:marBottom w:val="0"/>
      <w:divBdr>
        <w:top w:val="none" w:sz="0" w:space="0" w:color="auto"/>
        <w:left w:val="none" w:sz="0" w:space="0" w:color="auto"/>
        <w:bottom w:val="none" w:sz="0" w:space="0" w:color="auto"/>
        <w:right w:val="none" w:sz="0" w:space="0" w:color="auto"/>
      </w:divBdr>
    </w:div>
    <w:div w:id="436290562">
      <w:bodyDiv w:val="1"/>
      <w:marLeft w:val="0"/>
      <w:marRight w:val="0"/>
      <w:marTop w:val="0"/>
      <w:marBottom w:val="0"/>
      <w:divBdr>
        <w:top w:val="none" w:sz="0" w:space="0" w:color="auto"/>
        <w:left w:val="none" w:sz="0" w:space="0" w:color="auto"/>
        <w:bottom w:val="none" w:sz="0" w:space="0" w:color="auto"/>
        <w:right w:val="none" w:sz="0" w:space="0" w:color="auto"/>
      </w:divBdr>
    </w:div>
    <w:div w:id="1055786092">
      <w:bodyDiv w:val="1"/>
      <w:marLeft w:val="0"/>
      <w:marRight w:val="0"/>
      <w:marTop w:val="0"/>
      <w:marBottom w:val="0"/>
      <w:divBdr>
        <w:top w:val="none" w:sz="0" w:space="0" w:color="auto"/>
        <w:left w:val="none" w:sz="0" w:space="0" w:color="auto"/>
        <w:bottom w:val="none" w:sz="0" w:space="0" w:color="auto"/>
        <w:right w:val="none" w:sz="0" w:space="0" w:color="auto"/>
      </w:divBdr>
    </w:div>
    <w:div w:id="1060984277">
      <w:bodyDiv w:val="1"/>
      <w:marLeft w:val="0"/>
      <w:marRight w:val="0"/>
      <w:marTop w:val="0"/>
      <w:marBottom w:val="0"/>
      <w:divBdr>
        <w:top w:val="none" w:sz="0" w:space="0" w:color="auto"/>
        <w:left w:val="none" w:sz="0" w:space="0" w:color="auto"/>
        <w:bottom w:val="none" w:sz="0" w:space="0" w:color="auto"/>
        <w:right w:val="none" w:sz="0" w:space="0" w:color="auto"/>
      </w:divBdr>
    </w:div>
    <w:div w:id="1231694178">
      <w:bodyDiv w:val="1"/>
      <w:marLeft w:val="0"/>
      <w:marRight w:val="0"/>
      <w:marTop w:val="0"/>
      <w:marBottom w:val="0"/>
      <w:divBdr>
        <w:top w:val="none" w:sz="0" w:space="0" w:color="auto"/>
        <w:left w:val="none" w:sz="0" w:space="0" w:color="auto"/>
        <w:bottom w:val="none" w:sz="0" w:space="0" w:color="auto"/>
        <w:right w:val="none" w:sz="0" w:space="0" w:color="auto"/>
      </w:divBdr>
    </w:div>
    <w:div w:id="1304772415">
      <w:bodyDiv w:val="1"/>
      <w:marLeft w:val="0"/>
      <w:marRight w:val="0"/>
      <w:marTop w:val="0"/>
      <w:marBottom w:val="0"/>
      <w:divBdr>
        <w:top w:val="none" w:sz="0" w:space="0" w:color="auto"/>
        <w:left w:val="none" w:sz="0" w:space="0" w:color="auto"/>
        <w:bottom w:val="none" w:sz="0" w:space="0" w:color="auto"/>
        <w:right w:val="none" w:sz="0" w:space="0" w:color="auto"/>
      </w:divBdr>
    </w:div>
    <w:div w:id="1481115235">
      <w:bodyDiv w:val="1"/>
      <w:marLeft w:val="0"/>
      <w:marRight w:val="0"/>
      <w:marTop w:val="0"/>
      <w:marBottom w:val="0"/>
      <w:divBdr>
        <w:top w:val="none" w:sz="0" w:space="0" w:color="auto"/>
        <w:left w:val="none" w:sz="0" w:space="0" w:color="auto"/>
        <w:bottom w:val="none" w:sz="0" w:space="0" w:color="auto"/>
        <w:right w:val="none" w:sz="0" w:space="0" w:color="auto"/>
      </w:divBdr>
    </w:div>
    <w:div w:id="1823811106">
      <w:bodyDiv w:val="1"/>
      <w:marLeft w:val="0"/>
      <w:marRight w:val="0"/>
      <w:marTop w:val="0"/>
      <w:marBottom w:val="0"/>
      <w:divBdr>
        <w:top w:val="none" w:sz="0" w:space="0" w:color="auto"/>
        <w:left w:val="none" w:sz="0" w:space="0" w:color="auto"/>
        <w:bottom w:val="none" w:sz="0" w:space="0" w:color="auto"/>
        <w:right w:val="none" w:sz="0" w:space="0" w:color="auto"/>
      </w:divBdr>
    </w:div>
    <w:div w:id="1828594223">
      <w:bodyDiv w:val="1"/>
      <w:marLeft w:val="0"/>
      <w:marRight w:val="0"/>
      <w:marTop w:val="0"/>
      <w:marBottom w:val="0"/>
      <w:divBdr>
        <w:top w:val="none" w:sz="0" w:space="0" w:color="auto"/>
        <w:left w:val="none" w:sz="0" w:space="0" w:color="auto"/>
        <w:bottom w:val="none" w:sz="0" w:space="0" w:color="auto"/>
        <w:right w:val="none" w:sz="0" w:space="0" w:color="auto"/>
      </w:divBdr>
    </w:div>
    <w:div w:id="1853646908">
      <w:bodyDiv w:val="1"/>
      <w:marLeft w:val="0"/>
      <w:marRight w:val="0"/>
      <w:marTop w:val="0"/>
      <w:marBottom w:val="0"/>
      <w:divBdr>
        <w:top w:val="none" w:sz="0" w:space="0" w:color="auto"/>
        <w:left w:val="none" w:sz="0" w:space="0" w:color="auto"/>
        <w:bottom w:val="none" w:sz="0" w:space="0" w:color="auto"/>
        <w:right w:val="none" w:sz="0" w:space="0" w:color="auto"/>
      </w:divBdr>
    </w:div>
    <w:div w:id="1925142960">
      <w:bodyDiv w:val="1"/>
      <w:marLeft w:val="0"/>
      <w:marRight w:val="0"/>
      <w:marTop w:val="0"/>
      <w:marBottom w:val="0"/>
      <w:divBdr>
        <w:top w:val="none" w:sz="0" w:space="0" w:color="auto"/>
        <w:left w:val="none" w:sz="0" w:space="0" w:color="auto"/>
        <w:bottom w:val="none" w:sz="0" w:space="0" w:color="auto"/>
        <w:right w:val="none" w:sz="0" w:space="0" w:color="auto"/>
      </w:divBdr>
    </w:div>
    <w:div w:id="207658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ana.org/dnssec/" TargetMode="External"/><Relationship Id="rId18" Type="http://schemas.openxmlformats.org/officeDocument/2006/relationships/package" Target="embeddings/Microsoft_Excel_Worksheet2.xlsx"/><Relationship Id="rId26" Type="http://schemas.openxmlformats.org/officeDocument/2006/relationships/package" Target="embeddings/Microsoft_Word_Document5.docx"/><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package" Target="embeddings/Microsoft_Word_Document9.docx"/><Relationship Id="rId7" Type="http://schemas.openxmlformats.org/officeDocument/2006/relationships/footnotes" Target="footnotes.xml"/><Relationship Id="rId12" Type="http://schemas.openxmlformats.org/officeDocument/2006/relationships/hyperlink" Target="mailto:registrar@dotgov.gov"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oleObject" Target="embeddings/Microsoft_Word_97_-_2003_Document1.doc"/><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package" Target="embeddings/Microsoft_Excel_Worksheet4.xlsx"/><Relationship Id="rId32" Type="http://schemas.openxmlformats.org/officeDocument/2006/relationships/package" Target="embeddings/Microsoft_Word_Document8.docx"/><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package" Target="embeddings/Microsoft_Excel_Worksheet6.xlsx"/><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section508.gov/index.cfm?fuseAction=stdsSum" TargetMode="External"/><Relationship Id="rId22" Type="http://schemas.openxmlformats.org/officeDocument/2006/relationships/package" Target="embeddings/Microsoft_Excel_Worksheet3.xlsx"/><Relationship Id="rId27" Type="http://schemas.openxmlformats.org/officeDocument/2006/relationships/image" Target="media/image7.emf"/><Relationship Id="rId30" Type="http://schemas.openxmlformats.org/officeDocument/2006/relationships/package" Target="embeddings/Microsoft_Word_Document7.docx"/><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16D49-4392-45ED-AAD8-752F7E876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18196</Words>
  <Characters>103719</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IPv6 Migration Connections II SOW Template</vt:lpstr>
    </vt:vector>
  </TitlesOfParts>
  <Company>[Client Agency Name]</Company>
  <LinksUpToDate>false</LinksUpToDate>
  <CharactersWithSpaces>121672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IPv6 Migration Connections II SOW Template</dc:title>
  <dc:creator>Converge Networks Corporation</dc:creator>
  <cp:keywords>XX ###XXX#T5</cp:keywords>
  <cp:lastModifiedBy>JohnLWard</cp:lastModifiedBy>
  <cp:revision>2</cp:revision>
  <cp:lastPrinted>2013-09-10T18:01:00Z</cp:lastPrinted>
  <dcterms:created xsi:type="dcterms:W3CDTF">2015-03-02T17:59:00Z</dcterms:created>
  <dcterms:modified xsi:type="dcterms:W3CDTF">2015-03-02T17:59:00Z</dcterms:modified>
</cp:coreProperties>
</file>