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2440" w14:textId="77777777" w:rsidR="00081FBC" w:rsidRPr="00081FBC" w:rsidRDefault="00081FBC" w:rsidP="00081FBC">
      <w:pPr>
        <w:widowControl/>
        <w:autoSpaceDE/>
        <w:autoSpaceDN/>
        <w:jc w:val="center"/>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t>Agreement Form</w:t>
      </w:r>
    </w:p>
    <w:p w14:paraId="67FA6013"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0B4494EB" w14:textId="77777777" w:rsidR="00081FBC" w:rsidRPr="00081FBC" w:rsidRDefault="00081FBC" w:rsidP="00081FBC">
      <w:pPr>
        <w:widowControl/>
        <w:autoSpaceDE/>
        <w:autoSpaceDN/>
        <w:jc w:val="center"/>
        <w:rPr>
          <w:rFonts w:ascii="Times New Roman" w:eastAsia="Times New Roman" w:hAnsi="Times New Roman" w:cs="Times New Roman"/>
          <w:sz w:val="24"/>
          <w:szCs w:val="24"/>
          <w:lang w:bidi="ar-SA"/>
        </w:rPr>
      </w:pPr>
      <w:r w:rsidRPr="00081FBC">
        <w:rPr>
          <w:rFonts w:eastAsia="Times New Roman"/>
          <w:color w:val="000000"/>
          <w:lang w:bidi="ar-SA"/>
        </w:rPr>
        <w:t>BASIC ORDERING AGREEMENT</w:t>
      </w:r>
    </w:p>
    <w:p w14:paraId="6111B0F1" w14:textId="77777777" w:rsidR="00081FBC" w:rsidRPr="00081FBC" w:rsidRDefault="00081FBC" w:rsidP="00081FBC">
      <w:pPr>
        <w:widowControl/>
        <w:autoSpaceDE/>
        <w:autoSpaceDN/>
        <w:jc w:val="center"/>
        <w:rPr>
          <w:rFonts w:ascii="Times New Roman" w:eastAsia="Times New Roman" w:hAnsi="Times New Roman" w:cs="Times New Roman"/>
          <w:sz w:val="24"/>
          <w:szCs w:val="24"/>
          <w:lang w:bidi="ar-SA"/>
        </w:rPr>
      </w:pPr>
      <w:r w:rsidRPr="00081FBC">
        <w:rPr>
          <w:rFonts w:eastAsia="Times New Roman"/>
          <w:color w:val="000000"/>
          <w:lang w:bidi="ar-SA"/>
        </w:rPr>
        <w:t>BETWEEN THE</w:t>
      </w:r>
    </w:p>
    <w:p w14:paraId="7EBE08E1" w14:textId="77777777" w:rsidR="00081FBC" w:rsidRPr="00081FBC" w:rsidRDefault="00081FBC" w:rsidP="00081FBC">
      <w:pPr>
        <w:widowControl/>
        <w:autoSpaceDE/>
        <w:autoSpaceDN/>
        <w:jc w:val="center"/>
        <w:rPr>
          <w:rFonts w:ascii="Times New Roman" w:eastAsia="Times New Roman" w:hAnsi="Times New Roman" w:cs="Times New Roman"/>
          <w:sz w:val="24"/>
          <w:szCs w:val="24"/>
          <w:lang w:bidi="ar-SA"/>
        </w:rPr>
      </w:pPr>
      <w:r w:rsidRPr="00081FBC">
        <w:rPr>
          <w:rFonts w:eastAsia="Times New Roman"/>
          <w:color w:val="000000"/>
          <w:lang w:bidi="ar-SA"/>
        </w:rPr>
        <w:t>GENERAL SERVICES ADMINISTRATION</w:t>
      </w:r>
    </w:p>
    <w:p w14:paraId="5B679F31" w14:textId="77777777" w:rsidR="00081FBC" w:rsidRPr="00081FBC" w:rsidRDefault="00081FBC" w:rsidP="00081FBC">
      <w:pPr>
        <w:widowControl/>
        <w:autoSpaceDE/>
        <w:autoSpaceDN/>
        <w:jc w:val="center"/>
        <w:rPr>
          <w:rFonts w:eastAsia="Times New Roman"/>
          <w:lang w:bidi="ar-SA"/>
        </w:rPr>
      </w:pPr>
      <w:r w:rsidRPr="00081FBC">
        <w:rPr>
          <w:rFonts w:eastAsia="Times New Roman"/>
          <w:color w:val="000000"/>
          <w:lang w:bidi="ar-SA"/>
        </w:rPr>
        <w:t>AND</w:t>
      </w:r>
    </w:p>
    <w:p w14:paraId="3152F398" w14:textId="0D4E1F8F" w:rsidR="00081FBC" w:rsidRPr="00081FBC" w:rsidRDefault="00081FBC" w:rsidP="00081FBC">
      <w:pPr>
        <w:widowControl/>
        <w:autoSpaceDE/>
        <w:autoSpaceDN/>
        <w:jc w:val="center"/>
        <w:rPr>
          <w:rFonts w:eastAsia="Times New Roman"/>
          <w:lang w:bidi="ar-SA"/>
        </w:rPr>
      </w:pPr>
      <w:r>
        <w:rPr>
          <w:rFonts w:eastAsia="Times New Roman"/>
          <w:lang w:bidi="ar-SA"/>
        </w:rPr>
        <w:t xml:space="preserve">[Participating </w:t>
      </w:r>
      <w:r w:rsidR="000354D1">
        <w:rPr>
          <w:rFonts w:eastAsia="Times New Roman"/>
          <w:lang w:bidi="ar-SA"/>
        </w:rPr>
        <w:t>Vendor</w:t>
      </w:r>
      <w:r>
        <w:rPr>
          <w:rFonts w:eastAsia="Times New Roman"/>
          <w:lang w:bidi="ar-SA"/>
        </w:rPr>
        <w:t xml:space="preserve"> Name</w:t>
      </w:r>
      <w:r w:rsidR="00181DC5">
        <w:rPr>
          <w:rFonts w:eastAsia="Times New Roman"/>
          <w:lang w:bidi="ar-SA"/>
        </w:rPr>
        <w:t>]</w:t>
      </w:r>
    </w:p>
    <w:p w14:paraId="5657CB0F"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0B8145C2"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This Basic Ordering Agreement (Agreement) is entered into as of [DATE Executed] between the General Services Administration, represented by the Contracting Officer executing this Agreement, and [Company Name], represented by [Company POC].</w:t>
      </w:r>
    </w:p>
    <w:p w14:paraId="795DE197" w14:textId="77777777" w:rsidR="000354D1" w:rsidRPr="000354D1" w:rsidRDefault="000354D1" w:rsidP="000354D1">
      <w:pPr>
        <w:widowControl/>
        <w:autoSpaceDE/>
        <w:autoSpaceDN/>
        <w:outlineLvl w:val="0"/>
        <w:rPr>
          <w:rFonts w:eastAsia="Times New Roman"/>
          <w:color w:val="000000"/>
          <w:lang w:bidi="ar-SA"/>
        </w:rPr>
      </w:pPr>
    </w:p>
    <w:p w14:paraId="21A44DF3" w14:textId="39A7D41D"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 xml:space="preserve">This Agreement shall be effective upon signature of both the vendor listed above and by the Contracting Officer and shall incorporate the terms and conditions of the sections that follow below. Upon execution of this Agreement, the participating vendor will be eligible to participate in any Requests for Emergency Support (RES), or competitive solicitations issued to participating vendors, issued by Authorized Users. The terms and conditions of the Agreement shall be incorporated into each order placed (awarded pursuant to a RES) at the time of award. Changes made to the Agreement, its sections, or other terms and conditions, must be accomplished by modifications to this Agreement, and those modifications must be accepted by [Company Name] for continued participation in this Agreement. Modifications to this Agreement do not affect orders previously issued under it. Participation in this Agreement shall last </w:t>
      </w:r>
      <w:r w:rsidR="00351201">
        <w:rPr>
          <w:rFonts w:eastAsia="Times New Roman"/>
          <w:color w:val="000000"/>
          <w:lang w:bidi="ar-SA"/>
        </w:rPr>
        <w:t>through</w:t>
      </w:r>
      <w:r w:rsidRPr="000354D1">
        <w:rPr>
          <w:rFonts w:eastAsia="Times New Roman"/>
          <w:color w:val="000000"/>
          <w:lang w:bidi="ar-SA"/>
        </w:rPr>
        <w:t xml:space="preserve"> December 31, 2026, unless terminated by either party 30 days after submitting a written Notification to Terminate Agreement. </w:t>
      </w:r>
    </w:p>
    <w:p w14:paraId="374F32ED" w14:textId="77777777" w:rsidR="000354D1" w:rsidRPr="000354D1" w:rsidRDefault="000354D1" w:rsidP="000354D1">
      <w:pPr>
        <w:widowControl/>
        <w:autoSpaceDE/>
        <w:autoSpaceDN/>
        <w:outlineLvl w:val="0"/>
        <w:rPr>
          <w:rFonts w:eastAsia="Times New Roman"/>
          <w:color w:val="000000"/>
          <w:lang w:bidi="ar-SA"/>
        </w:rPr>
      </w:pPr>
    </w:p>
    <w:p w14:paraId="74618B28"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An executed copy of the Agreement shall be returned to [Company Name].</w:t>
      </w:r>
    </w:p>
    <w:p w14:paraId="5D246E4C" w14:textId="77777777" w:rsidR="000354D1" w:rsidRPr="000354D1" w:rsidRDefault="000354D1" w:rsidP="000354D1">
      <w:pPr>
        <w:widowControl/>
        <w:autoSpaceDE/>
        <w:autoSpaceDN/>
        <w:outlineLvl w:val="0"/>
        <w:rPr>
          <w:rFonts w:eastAsia="Times New Roman"/>
          <w:color w:val="000000"/>
          <w:lang w:bidi="ar-SA"/>
        </w:rPr>
      </w:pPr>
    </w:p>
    <w:p w14:paraId="59A841AF"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Signature Blocks</w:t>
      </w:r>
    </w:p>
    <w:p w14:paraId="180034C3" w14:textId="77777777" w:rsidR="000354D1" w:rsidRDefault="000354D1" w:rsidP="00081FBC">
      <w:pPr>
        <w:widowControl/>
        <w:autoSpaceDE/>
        <w:autoSpaceDN/>
        <w:outlineLvl w:val="0"/>
        <w:rPr>
          <w:rFonts w:eastAsia="Times New Roman"/>
          <w:b/>
          <w:bCs/>
          <w:color w:val="000000"/>
          <w:kern w:val="36"/>
          <w:u w:val="single"/>
          <w:lang w:bidi="ar-SA"/>
        </w:rPr>
      </w:pPr>
    </w:p>
    <w:p w14:paraId="7FE80290" w14:textId="77777777" w:rsidR="000354D1" w:rsidRDefault="000354D1" w:rsidP="00081FBC">
      <w:pPr>
        <w:widowControl/>
        <w:autoSpaceDE/>
        <w:autoSpaceDN/>
        <w:outlineLvl w:val="0"/>
        <w:rPr>
          <w:rFonts w:eastAsia="Times New Roman"/>
          <w:b/>
          <w:bCs/>
          <w:color w:val="000000"/>
          <w:kern w:val="36"/>
          <w:u w:val="single"/>
          <w:lang w:bidi="ar-SA"/>
        </w:rPr>
      </w:pPr>
    </w:p>
    <w:p w14:paraId="4F0F3B52" w14:textId="77777777" w:rsidR="000354D1" w:rsidRDefault="000354D1" w:rsidP="00081FBC">
      <w:pPr>
        <w:widowControl/>
        <w:autoSpaceDE/>
        <w:autoSpaceDN/>
        <w:outlineLvl w:val="0"/>
        <w:rPr>
          <w:rFonts w:eastAsia="Times New Roman"/>
          <w:b/>
          <w:bCs/>
          <w:color w:val="000000"/>
          <w:kern w:val="36"/>
          <w:u w:val="single"/>
          <w:lang w:bidi="ar-SA"/>
        </w:rPr>
      </w:pPr>
    </w:p>
    <w:p w14:paraId="05B22B05" w14:textId="77777777" w:rsidR="000354D1" w:rsidRDefault="000354D1" w:rsidP="00081FBC">
      <w:pPr>
        <w:widowControl/>
        <w:autoSpaceDE/>
        <w:autoSpaceDN/>
        <w:outlineLvl w:val="0"/>
        <w:rPr>
          <w:rFonts w:eastAsia="Times New Roman"/>
          <w:b/>
          <w:bCs/>
          <w:color w:val="000000"/>
          <w:kern w:val="36"/>
          <w:u w:val="single"/>
          <w:lang w:bidi="ar-SA"/>
        </w:rPr>
      </w:pPr>
    </w:p>
    <w:p w14:paraId="059899F5" w14:textId="77777777" w:rsidR="000354D1" w:rsidRDefault="000354D1" w:rsidP="00081FBC">
      <w:pPr>
        <w:widowControl/>
        <w:autoSpaceDE/>
        <w:autoSpaceDN/>
        <w:outlineLvl w:val="0"/>
        <w:rPr>
          <w:rFonts w:eastAsia="Times New Roman"/>
          <w:b/>
          <w:bCs/>
          <w:color w:val="000000"/>
          <w:kern w:val="36"/>
          <w:u w:val="single"/>
          <w:lang w:bidi="ar-SA"/>
        </w:rPr>
      </w:pPr>
    </w:p>
    <w:p w14:paraId="05B3AD72" w14:textId="77777777" w:rsidR="000354D1" w:rsidRDefault="000354D1" w:rsidP="00081FBC">
      <w:pPr>
        <w:widowControl/>
        <w:autoSpaceDE/>
        <w:autoSpaceDN/>
        <w:outlineLvl w:val="0"/>
        <w:rPr>
          <w:rFonts w:eastAsia="Times New Roman"/>
          <w:b/>
          <w:bCs/>
          <w:color w:val="000000"/>
          <w:kern w:val="36"/>
          <w:u w:val="single"/>
          <w:lang w:bidi="ar-SA"/>
        </w:rPr>
      </w:pPr>
    </w:p>
    <w:p w14:paraId="1698E131" w14:textId="77777777" w:rsidR="000354D1" w:rsidRDefault="000354D1" w:rsidP="00081FBC">
      <w:pPr>
        <w:widowControl/>
        <w:autoSpaceDE/>
        <w:autoSpaceDN/>
        <w:outlineLvl w:val="0"/>
        <w:rPr>
          <w:rFonts w:eastAsia="Times New Roman"/>
          <w:b/>
          <w:bCs/>
          <w:color w:val="000000"/>
          <w:kern w:val="36"/>
          <w:u w:val="single"/>
          <w:lang w:bidi="ar-SA"/>
        </w:rPr>
      </w:pPr>
    </w:p>
    <w:p w14:paraId="64F66B2C" w14:textId="77777777" w:rsidR="000354D1" w:rsidRDefault="000354D1" w:rsidP="00081FBC">
      <w:pPr>
        <w:widowControl/>
        <w:autoSpaceDE/>
        <w:autoSpaceDN/>
        <w:outlineLvl w:val="0"/>
        <w:rPr>
          <w:rFonts w:eastAsia="Times New Roman"/>
          <w:b/>
          <w:bCs/>
          <w:color w:val="000000"/>
          <w:kern w:val="36"/>
          <w:u w:val="single"/>
          <w:lang w:bidi="ar-SA"/>
        </w:rPr>
      </w:pPr>
    </w:p>
    <w:p w14:paraId="5DA37E7F" w14:textId="77777777" w:rsidR="000354D1" w:rsidRDefault="000354D1" w:rsidP="00081FBC">
      <w:pPr>
        <w:widowControl/>
        <w:autoSpaceDE/>
        <w:autoSpaceDN/>
        <w:outlineLvl w:val="0"/>
        <w:rPr>
          <w:rFonts w:eastAsia="Times New Roman"/>
          <w:b/>
          <w:bCs/>
          <w:color w:val="000000"/>
          <w:kern w:val="36"/>
          <w:u w:val="single"/>
          <w:lang w:bidi="ar-SA"/>
        </w:rPr>
      </w:pPr>
    </w:p>
    <w:p w14:paraId="6D4BCB15" w14:textId="77777777" w:rsidR="000354D1" w:rsidRDefault="000354D1" w:rsidP="00081FBC">
      <w:pPr>
        <w:widowControl/>
        <w:autoSpaceDE/>
        <w:autoSpaceDN/>
        <w:outlineLvl w:val="0"/>
        <w:rPr>
          <w:rFonts w:eastAsia="Times New Roman"/>
          <w:b/>
          <w:bCs/>
          <w:color w:val="000000"/>
          <w:kern w:val="36"/>
          <w:u w:val="single"/>
          <w:lang w:bidi="ar-SA"/>
        </w:rPr>
      </w:pPr>
    </w:p>
    <w:p w14:paraId="0FF230D1" w14:textId="77777777" w:rsidR="000354D1" w:rsidRDefault="000354D1" w:rsidP="00081FBC">
      <w:pPr>
        <w:widowControl/>
        <w:autoSpaceDE/>
        <w:autoSpaceDN/>
        <w:outlineLvl w:val="0"/>
        <w:rPr>
          <w:rFonts w:eastAsia="Times New Roman"/>
          <w:b/>
          <w:bCs/>
          <w:color w:val="000000"/>
          <w:kern w:val="36"/>
          <w:u w:val="single"/>
          <w:lang w:bidi="ar-SA"/>
        </w:rPr>
      </w:pPr>
    </w:p>
    <w:p w14:paraId="259AE027" w14:textId="77777777" w:rsidR="000354D1" w:rsidRDefault="000354D1" w:rsidP="00081FBC">
      <w:pPr>
        <w:widowControl/>
        <w:autoSpaceDE/>
        <w:autoSpaceDN/>
        <w:outlineLvl w:val="0"/>
        <w:rPr>
          <w:rFonts w:eastAsia="Times New Roman"/>
          <w:b/>
          <w:bCs/>
          <w:color w:val="000000"/>
          <w:kern w:val="36"/>
          <w:u w:val="single"/>
          <w:lang w:bidi="ar-SA"/>
        </w:rPr>
      </w:pPr>
    </w:p>
    <w:p w14:paraId="31A8B1A8" w14:textId="77777777" w:rsidR="000354D1" w:rsidRDefault="000354D1" w:rsidP="00081FBC">
      <w:pPr>
        <w:widowControl/>
        <w:autoSpaceDE/>
        <w:autoSpaceDN/>
        <w:outlineLvl w:val="0"/>
        <w:rPr>
          <w:rFonts w:eastAsia="Times New Roman"/>
          <w:b/>
          <w:bCs/>
          <w:color w:val="000000"/>
          <w:kern w:val="36"/>
          <w:u w:val="single"/>
          <w:lang w:bidi="ar-SA"/>
        </w:rPr>
      </w:pPr>
    </w:p>
    <w:p w14:paraId="2FBB34F5" w14:textId="77777777" w:rsidR="000354D1" w:rsidRDefault="000354D1" w:rsidP="00081FBC">
      <w:pPr>
        <w:widowControl/>
        <w:autoSpaceDE/>
        <w:autoSpaceDN/>
        <w:outlineLvl w:val="0"/>
        <w:rPr>
          <w:rFonts w:eastAsia="Times New Roman"/>
          <w:b/>
          <w:bCs/>
          <w:color w:val="000000"/>
          <w:kern w:val="36"/>
          <w:u w:val="single"/>
          <w:lang w:bidi="ar-SA"/>
        </w:rPr>
      </w:pPr>
    </w:p>
    <w:p w14:paraId="5272B9B3" w14:textId="77777777" w:rsidR="000354D1" w:rsidRDefault="000354D1" w:rsidP="00081FBC">
      <w:pPr>
        <w:widowControl/>
        <w:autoSpaceDE/>
        <w:autoSpaceDN/>
        <w:outlineLvl w:val="0"/>
        <w:rPr>
          <w:rFonts w:eastAsia="Times New Roman"/>
          <w:b/>
          <w:bCs/>
          <w:color w:val="000000"/>
          <w:kern w:val="36"/>
          <w:u w:val="single"/>
          <w:lang w:bidi="ar-SA"/>
        </w:rPr>
      </w:pPr>
    </w:p>
    <w:p w14:paraId="5545CB19" w14:textId="77777777" w:rsidR="000354D1" w:rsidRDefault="000354D1" w:rsidP="00081FBC">
      <w:pPr>
        <w:widowControl/>
        <w:autoSpaceDE/>
        <w:autoSpaceDN/>
        <w:outlineLvl w:val="0"/>
        <w:rPr>
          <w:rFonts w:eastAsia="Times New Roman"/>
          <w:b/>
          <w:bCs/>
          <w:color w:val="000000"/>
          <w:kern w:val="36"/>
          <w:u w:val="single"/>
          <w:lang w:bidi="ar-SA"/>
        </w:rPr>
      </w:pPr>
    </w:p>
    <w:p w14:paraId="0847212E" w14:textId="77777777" w:rsidR="00682589" w:rsidRDefault="00682589" w:rsidP="00081FBC">
      <w:pPr>
        <w:widowControl/>
        <w:autoSpaceDE/>
        <w:autoSpaceDN/>
        <w:outlineLvl w:val="0"/>
        <w:rPr>
          <w:rFonts w:eastAsia="Times New Roman"/>
          <w:b/>
          <w:bCs/>
          <w:color w:val="000000"/>
          <w:kern w:val="36"/>
          <w:u w:val="single"/>
          <w:lang w:bidi="ar-SA"/>
        </w:rPr>
      </w:pPr>
    </w:p>
    <w:p w14:paraId="5D1D9665" w14:textId="7C4F4641" w:rsidR="00081FBC" w:rsidRPr="00081FBC" w:rsidRDefault="00081FBC" w:rsidP="00081FBC">
      <w:pPr>
        <w:widowControl/>
        <w:autoSpaceDE/>
        <w:autoSpaceDN/>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lastRenderedPageBreak/>
        <w:t>Section 1 - GSA Emergency Acquisition Basic Ordering Agreement</w:t>
      </w:r>
    </w:p>
    <w:p w14:paraId="531F8ED6"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7CB78207" w14:textId="77777777" w:rsidR="00081FBC" w:rsidRPr="00081FBC" w:rsidRDefault="00081FBC" w:rsidP="008A5CB9">
      <w:pPr>
        <w:widowControl/>
        <w:autoSpaceDE/>
        <w:autoSpaceDN/>
        <w:spacing w:after="240"/>
        <w:rPr>
          <w:rFonts w:ascii="Times New Roman" w:eastAsia="Times New Roman" w:hAnsi="Times New Roman" w:cs="Times New Roman"/>
          <w:sz w:val="24"/>
          <w:szCs w:val="24"/>
          <w:lang w:bidi="ar-SA"/>
        </w:rPr>
      </w:pPr>
      <w:r w:rsidRPr="00081FBC">
        <w:rPr>
          <w:rFonts w:eastAsia="Times New Roman"/>
          <w:color w:val="000000"/>
          <w:lang w:bidi="ar-SA"/>
        </w:rPr>
        <w:t>Purpose. </w:t>
      </w:r>
    </w:p>
    <w:p w14:paraId="27044207" w14:textId="44E2CC7B" w:rsidR="00081FBC" w:rsidRPr="00081FBC" w:rsidRDefault="009638B1" w:rsidP="00081FBC">
      <w:pPr>
        <w:widowControl/>
        <w:autoSpaceDE/>
        <w:autoSpaceDN/>
        <w:rPr>
          <w:rFonts w:ascii="Times New Roman" w:eastAsia="Times New Roman" w:hAnsi="Times New Roman" w:cs="Times New Roman"/>
          <w:sz w:val="24"/>
          <w:szCs w:val="24"/>
          <w:lang w:bidi="ar-SA"/>
        </w:rPr>
      </w:pPr>
      <w:r w:rsidRPr="009638B1">
        <w:rPr>
          <w:rFonts w:eastAsia="Times New Roman"/>
          <w:color w:val="000000"/>
        </w:rPr>
        <w:t xml:space="preserve">GSA’s Office of Acquisition Operations (QMA) has entered into an agreement with Federal agencies such as the Federal Emergency Management Agency (FEMA) to assist in the rapid procurement and delivery of supplies and services both in anticipation of and response to emergencies. </w:t>
      </w:r>
      <w:r w:rsidRPr="001C3560">
        <w:rPr>
          <w:rFonts w:eastAsia="Times New Roman"/>
          <w:b/>
          <w:bCs/>
          <w:color w:val="000000"/>
        </w:rPr>
        <w:t xml:space="preserve">The term “Emergency” used within this agreement means events which meet the definition found in </w:t>
      </w:r>
      <w:r w:rsidR="00E15776">
        <w:rPr>
          <w:rFonts w:eastAsia="Times New Roman"/>
          <w:b/>
          <w:bCs/>
          <w:color w:val="000000"/>
        </w:rPr>
        <w:t>Revolutionary FAR Overhaul (</w:t>
      </w:r>
      <w:r w:rsidR="006F2CAB">
        <w:rPr>
          <w:rFonts w:eastAsia="Times New Roman"/>
          <w:b/>
          <w:bCs/>
          <w:color w:val="000000"/>
        </w:rPr>
        <w:t>RFO</w:t>
      </w:r>
      <w:r w:rsidR="00E15776">
        <w:rPr>
          <w:rFonts w:eastAsia="Times New Roman"/>
          <w:b/>
          <w:bCs/>
          <w:color w:val="000000"/>
        </w:rPr>
        <w:t>)</w:t>
      </w:r>
      <w:r w:rsidR="006F2CAB">
        <w:rPr>
          <w:rFonts w:eastAsia="Times New Roman"/>
          <w:b/>
          <w:bCs/>
          <w:color w:val="000000"/>
        </w:rPr>
        <w:t xml:space="preserve"> </w:t>
      </w:r>
      <w:r w:rsidRPr="001C3560">
        <w:rPr>
          <w:rFonts w:eastAsia="Times New Roman"/>
          <w:b/>
          <w:bCs/>
          <w:color w:val="000000"/>
        </w:rPr>
        <w:t>FAR 2.101 OR any situation which, if not corrected immediately, will result in unnecessary expenditure of funds, property damage, personal injury, or interruption of agency functions.</w:t>
      </w:r>
      <w:r w:rsidRPr="009638B1">
        <w:rPr>
          <w:rFonts w:eastAsia="Times New Roman"/>
          <w:color w:val="000000"/>
        </w:rPr>
        <w:t>  This means a Presidential declaration OR an agency determination that an emergency event has occurred or exists is sufficient for utilization of this BOA.  To that end, QMA has established a Basic Ordering Agreement (BOA) with qualified vendors to:</w:t>
      </w:r>
    </w:p>
    <w:p w14:paraId="6965C734" w14:textId="22B6F19B" w:rsidR="00081FBC" w:rsidRPr="00081FBC" w:rsidRDefault="00081FBC" w:rsidP="002C4D81">
      <w:pPr>
        <w:widowControl/>
        <w:numPr>
          <w:ilvl w:val="0"/>
          <w:numId w:val="1"/>
        </w:numPr>
        <w:autoSpaceDE/>
        <w:autoSpaceDN/>
        <w:spacing w:before="200" w:after="200"/>
        <w:textAlignment w:val="baseline"/>
        <w:rPr>
          <w:rFonts w:eastAsia="Times New Roman"/>
          <w:color w:val="000000"/>
          <w:lang w:bidi="ar-SA"/>
        </w:rPr>
      </w:pPr>
      <w:r w:rsidRPr="00081FBC">
        <w:rPr>
          <w:rFonts w:eastAsia="Times New Roman"/>
          <w:color w:val="000000"/>
          <w:lang w:bidi="ar-SA"/>
        </w:rPr>
        <w:t>Provide authorized federal agencies</w:t>
      </w:r>
      <w:r w:rsidR="00180302">
        <w:rPr>
          <w:rFonts w:eastAsia="Times New Roman"/>
          <w:color w:val="000000"/>
          <w:lang w:bidi="ar-SA"/>
        </w:rPr>
        <w:t xml:space="preserve"> </w:t>
      </w:r>
      <w:r w:rsidRPr="00081FBC">
        <w:rPr>
          <w:rFonts w:eastAsia="Times New Roman"/>
          <w:color w:val="000000"/>
          <w:lang w:bidi="ar-SA"/>
        </w:rPr>
        <w:t>with an ordering vehicle that minimizes the administrative burden in locating and soliciting quality products from qualified vendors;</w:t>
      </w:r>
    </w:p>
    <w:p w14:paraId="00980CBB" w14:textId="77777777" w:rsidR="00081FBC" w:rsidRPr="00081FBC" w:rsidRDefault="00081FBC" w:rsidP="002C4D81">
      <w:pPr>
        <w:widowControl/>
        <w:numPr>
          <w:ilvl w:val="0"/>
          <w:numId w:val="2"/>
        </w:numPr>
        <w:autoSpaceDE/>
        <w:autoSpaceDN/>
        <w:spacing w:before="200" w:after="200"/>
        <w:textAlignment w:val="baseline"/>
        <w:rPr>
          <w:rFonts w:eastAsia="Times New Roman"/>
          <w:color w:val="000000"/>
          <w:lang w:bidi="ar-SA"/>
        </w:rPr>
      </w:pPr>
      <w:r w:rsidRPr="00081FBC">
        <w:rPr>
          <w:rFonts w:eastAsia="Times New Roman"/>
          <w:color w:val="000000"/>
          <w:lang w:bidi="ar-SA"/>
        </w:rPr>
        <w:t>Provide vendors offering emergency supplies, services, and managed solutions with an enhanced opportunity to compete for emergency acquisitions and support emergency response efforts; and</w:t>
      </w:r>
    </w:p>
    <w:p w14:paraId="642D188E" w14:textId="77777777" w:rsidR="00081FBC" w:rsidRPr="00081FBC" w:rsidRDefault="00081FBC" w:rsidP="002C4D81">
      <w:pPr>
        <w:widowControl/>
        <w:numPr>
          <w:ilvl w:val="0"/>
          <w:numId w:val="2"/>
        </w:numPr>
        <w:autoSpaceDE/>
        <w:autoSpaceDN/>
        <w:spacing w:before="200" w:after="200"/>
        <w:textAlignment w:val="baseline"/>
        <w:rPr>
          <w:rFonts w:eastAsia="Times New Roman"/>
          <w:color w:val="000000"/>
          <w:lang w:bidi="ar-SA"/>
        </w:rPr>
      </w:pPr>
      <w:r w:rsidRPr="00081FBC">
        <w:rPr>
          <w:rFonts w:eastAsia="Times New Roman"/>
          <w:color w:val="000000"/>
          <w:lang w:bidi="ar-SA"/>
        </w:rPr>
        <w:t>Ensure the rapid delivery of procured materials, equipment, and services during periods of uncertainty by pre-positioning delivery and other terms and conditions.</w:t>
      </w:r>
    </w:p>
    <w:p w14:paraId="3113E963" w14:textId="77777777"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BOA Characteristics. </w:t>
      </w:r>
    </w:p>
    <w:p w14:paraId="63ED4C2F" w14:textId="77777777"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Initial Participation: The QMA BOA Initial Offering will invite interested, qualified vendors to express their desire to participate in the QMA BOA. GSA will consider all vendors expressing interest and will enter into agreements with a sufficient number to meet its anticipated mission needs. The decision to enter into an agreement will be based upon vendors’ capability to deliver emergency response supplies and services, experience with product and service compliance and meeting delivery dates, small business status, and geographic location for maximum coverage of the United States. </w:t>
      </w:r>
    </w:p>
    <w:p w14:paraId="2190A362" w14:textId="616653B4"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BOA Effective Date: Upon selection for participation, BOAs will remain effective for five years from the date of execution</w:t>
      </w:r>
      <w:r w:rsidR="00351201">
        <w:rPr>
          <w:rFonts w:eastAsia="Times New Roman"/>
          <w:color w:val="000000"/>
          <w:lang w:bidi="ar-SA"/>
        </w:rPr>
        <w:t xml:space="preserve">.  </w:t>
      </w:r>
      <w:r w:rsidRPr="00081FBC">
        <w:rPr>
          <w:rFonts w:eastAsia="Times New Roman"/>
          <w:color w:val="000000"/>
          <w:lang w:bidi="ar-SA"/>
        </w:rPr>
        <w:t>BOAs can be rescinded at any time by either party--the vendor or BOA CO--by written notice to the other party with 30-day notice, unless another reason for rescission occurs in accordance with the terms of the BOA.</w:t>
      </w:r>
    </w:p>
    <w:p w14:paraId="44D8A731" w14:textId="3CCF8035"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Annual Review: </w:t>
      </w:r>
      <w:r w:rsidR="00A12678">
        <w:rPr>
          <w:rFonts w:eastAsia="Times New Roman"/>
          <w:color w:val="000000"/>
          <w:lang w:bidi="ar-SA"/>
        </w:rPr>
        <w:t>At</w:t>
      </w:r>
      <w:r w:rsidRPr="00081FBC">
        <w:rPr>
          <w:rFonts w:eastAsia="Times New Roman"/>
          <w:color w:val="000000"/>
          <w:lang w:bidi="ar-SA"/>
        </w:rPr>
        <w:t xml:space="preserve"> least annually, the BOA CO will</w:t>
      </w:r>
      <w:r w:rsidR="00A12678">
        <w:rPr>
          <w:rFonts w:eastAsia="Times New Roman"/>
          <w:color w:val="000000"/>
          <w:lang w:bidi="ar-SA"/>
        </w:rPr>
        <w:t xml:space="preserve"> </w:t>
      </w:r>
      <w:r w:rsidRPr="00081FBC">
        <w:rPr>
          <w:rFonts w:eastAsia="Times New Roman"/>
          <w:color w:val="000000"/>
          <w:lang w:bidi="ar-SA"/>
        </w:rPr>
        <w:t>accomplish the following:</w:t>
      </w:r>
    </w:p>
    <w:p w14:paraId="4692CC4E" w14:textId="25A2FAEB" w:rsidR="00081FBC" w:rsidRPr="00081FBC" w:rsidRDefault="00081FBC" w:rsidP="002C4D81">
      <w:pPr>
        <w:widowControl/>
        <w:numPr>
          <w:ilvl w:val="1"/>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Ensure BOA participating vendors have an active registration in the System for Award Management (SAM), no active exclusions, and that Point of Contact</w:t>
      </w:r>
      <w:r w:rsidR="00C162CB">
        <w:rPr>
          <w:rFonts w:eastAsia="Times New Roman"/>
          <w:color w:val="000000"/>
          <w:lang w:bidi="ar-SA"/>
        </w:rPr>
        <w:t xml:space="preserve"> (POC)</w:t>
      </w:r>
      <w:r w:rsidRPr="00081FBC">
        <w:rPr>
          <w:rFonts w:eastAsia="Times New Roman"/>
          <w:color w:val="000000"/>
          <w:lang w:bidi="ar-SA"/>
        </w:rPr>
        <w:t xml:space="preserve"> information is up to date.</w:t>
      </w:r>
    </w:p>
    <w:p w14:paraId="08B4AD72" w14:textId="77777777" w:rsidR="00081FBC" w:rsidRPr="00081FBC" w:rsidRDefault="00081FBC" w:rsidP="002C4D81">
      <w:pPr>
        <w:widowControl/>
        <w:numPr>
          <w:ilvl w:val="1"/>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Review BOA orders awarded to participating vendors to ensure performance conforms to BOA and individual order quality, cost, and delivery requirements.</w:t>
      </w:r>
    </w:p>
    <w:p w14:paraId="166EB17A" w14:textId="77777777" w:rsidR="00081FBC" w:rsidRPr="00081FBC" w:rsidRDefault="00081FBC" w:rsidP="002C4D81">
      <w:pPr>
        <w:widowControl/>
        <w:numPr>
          <w:ilvl w:val="1"/>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Evaluate BOA participant pool to ensure that the BOA is effective in providing all the supplies, services, and managed solutions, as applicable, in meeting authorized user needs and schedule an On-Ramping Invitation to increase the number of participants if appropriate.</w:t>
      </w:r>
    </w:p>
    <w:p w14:paraId="76890625" w14:textId="77777777" w:rsidR="00081FBC" w:rsidRPr="00081FBC" w:rsidRDefault="00081FBC" w:rsidP="002C4D81">
      <w:pPr>
        <w:widowControl/>
        <w:numPr>
          <w:ilvl w:val="1"/>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Review and update QMA BOA Acquisition Plan, Market Research Report, and other supporting documents for authorized users to rapidly submit Requests for Emergency Support.</w:t>
      </w:r>
    </w:p>
    <w:p w14:paraId="01BDAF3C" w14:textId="77777777"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On-Ramping Invitation: Based on the availability of qualified vendors to meet authorized user needs for emergency supplies and services or based on other factors, the BOA CO may initiate an On-Ramping Invitation at any time. This event will allow non-participating vendors to express their desire in being included in the QMA BOA, and the BOA CO will consider all interested vendors for inclusion at that time. On-Ramping Invitations will be publicized in the Contract Opportunities section of the Government Wide Point of Entry (currently </w:t>
      </w:r>
      <w:hyperlink r:id="rId8" w:history="1">
        <w:r w:rsidRPr="00081FBC">
          <w:rPr>
            <w:rFonts w:eastAsia="Times New Roman"/>
            <w:color w:val="1155CC"/>
            <w:u w:val="single"/>
            <w:lang w:bidi="ar-SA"/>
          </w:rPr>
          <w:t>https://sam.gov/content/opportunities</w:t>
        </w:r>
      </w:hyperlink>
      <w:r w:rsidRPr="00081FBC">
        <w:rPr>
          <w:rFonts w:eastAsia="Times New Roman"/>
          <w:color w:val="000000"/>
          <w:lang w:bidi="ar-SA"/>
        </w:rPr>
        <w:t>). GSA QMA may link future documents and announcements to FedConnect (</w:t>
      </w:r>
      <w:hyperlink r:id="rId9" w:history="1">
        <w:r w:rsidRPr="00081FBC">
          <w:rPr>
            <w:rFonts w:eastAsia="Times New Roman"/>
            <w:color w:val="1155CC"/>
            <w:u w:val="single"/>
            <w:lang w:bidi="ar-SA"/>
          </w:rPr>
          <w:t>https://www.fedconnect.net/FedConnect/Default.htm</w:t>
        </w:r>
      </w:hyperlink>
      <w:r w:rsidRPr="00081FBC">
        <w:rPr>
          <w:rFonts w:eastAsia="Times New Roman"/>
          <w:color w:val="000000"/>
          <w:lang w:bidi="ar-SA"/>
        </w:rPr>
        <w:t>) which communicates to GSA’s electronic contract management system.  Vendors are encouraged to register for an account if not already registered.</w:t>
      </w:r>
      <w:r w:rsidRPr="00081FBC">
        <w:rPr>
          <w:rFonts w:eastAsia="Times New Roman"/>
          <w:color w:val="000000"/>
          <w:lang w:bidi="ar-SA"/>
        </w:rPr>
        <w:tab/>
      </w:r>
    </w:p>
    <w:p w14:paraId="64F83296" w14:textId="60FC2B8A"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Authorized Users: </w:t>
      </w:r>
      <w:r w:rsidR="002C4D81">
        <w:rPr>
          <w:rFonts w:eastAsia="Times New Roman"/>
          <w:color w:val="000000"/>
          <w:lang w:bidi="ar-SA"/>
        </w:rPr>
        <w:t xml:space="preserve">This BOA is open for use by GSA and all other Federal Agencies. </w:t>
      </w:r>
      <w:r w:rsidRPr="00081FBC">
        <w:rPr>
          <w:rFonts w:eastAsia="Times New Roman"/>
          <w:color w:val="000000"/>
          <w:lang w:bidi="ar-SA"/>
        </w:rPr>
        <w:t xml:space="preserve">Authorized users </w:t>
      </w:r>
      <w:r w:rsidR="00212302">
        <w:rPr>
          <w:rFonts w:eastAsia="Times New Roman"/>
          <w:color w:val="000000"/>
          <w:lang w:bidi="ar-SA"/>
        </w:rPr>
        <w:t xml:space="preserve">include any individual within a </w:t>
      </w:r>
      <w:r w:rsidR="002C4D81">
        <w:rPr>
          <w:rFonts w:eastAsia="Times New Roman"/>
          <w:color w:val="000000"/>
          <w:lang w:bidi="ar-SA"/>
        </w:rPr>
        <w:t xml:space="preserve">federal </w:t>
      </w:r>
      <w:r w:rsidR="00212302">
        <w:rPr>
          <w:rFonts w:eastAsia="Times New Roman"/>
          <w:color w:val="000000"/>
          <w:lang w:bidi="ar-SA"/>
        </w:rPr>
        <w:t>agency/organization authorized to enter into contracts on their organization’s behalf</w:t>
      </w:r>
      <w:r w:rsidRPr="00081FBC">
        <w:rPr>
          <w:rFonts w:eastAsia="Times New Roman"/>
          <w:color w:val="000000"/>
          <w:lang w:bidi="ar-SA"/>
        </w:rPr>
        <w:t>. For questions related to an ordering individual, organization, or agency authorization to use the QMA BOA, participating vendors should contact the BOA CO for assistance. </w:t>
      </w:r>
    </w:p>
    <w:p w14:paraId="20B9A1A1" w14:textId="1F3B8934"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Limitations: </w:t>
      </w:r>
      <w:r w:rsidR="006F2CAB">
        <w:rPr>
          <w:rFonts w:eastAsia="Times New Roman"/>
          <w:color w:val="000000"/>
          <w:lang w:bidi="ar-SA"/>
        </w:rPr>
        <w:t xml:space="preserve">RFO </w:t>
      </w:r>
      <w:r w:rsidRPr="00081FBC">
        <w:rPr>
          <w:rFonts w:eastAsia="Times New Roman"/>
          <w:color w:val="000000"/>
          <w:lang w:bidi="ar-SA"/>
        </w:rPr>
        <w:t>FAR 16.703 describes Basic Ordering Agreement description, application, and limitation. Participating vendors are reminded that a BOA is not a contract award, nor is it a promise from the government to place orders with participating vendors. The purpose of establishing the QMA BOA is to ensure authorized users can quickly obtain emergency response products and services, and the government cannot guarantee that participating vendors will ever receive orders under th</w:t>
      </w:r>
      <w:r w:rsidR="003336AB">
        <w:rPr>
          <w:rFonts w:eastAsia="Times New Roman"/>
          <w:color w:val="000000"/>
          <w:lang w:bidi="ar-SA"/>
        </w:rPr>
        <w:t>is</w:t>
      </w:r>
      <w:r w:rsidRPr="00081FBC">
        <w:rPr>
          <w:rFonts w:eastAsia="Times New Roman"/>
          <w:color w:val="000000"/>
          <w:lang w:bidi="ar-SA"/>
        </w:rPr>
        <w:t xml:space="preserve"> BOA. </w:t>
      </w:r>
    </w:p>
    <w:p w14:paraId="0C7A4EA5" w14:textId="77777777" w:rsidR="00081FBC" w:rsidRPr="00081FBC" w:rsidRDefault="00081FBC" w:rsidP="00081FBC">
      <w:pPr>
        <w:widowControl/>
        <w:autoSpaceDE/>
        <w:autoSpaceDN/>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t>Section 2 - QMA BOA Vendor Qualifications</w:t>
      </w:r>
    </w:p>
    <w:p w14:paraId="0DBA1E8C" w14:textId="77777777" w:rsidR="008A5CB9" w:rsidRDefault="00081FBC" w:rsidP="008A5CB9">
      <w:pPr>
        <w:widowControl/>
        <w:autoSpaceDE/>
        <w:autoSpaceDN/>
        <w:spacing w:before="200"/>
        <w:outlineLvl w:val="1"/>
        <w:rPr>
          <w:rFonts w:eastAsia="Times New Roman"/>
          <w:color w:val="000000"/>
          <w:lang w:bidi="ar-SA"/>
        </w:rPr>
      </w:pPr>
      <w:r w:rsidRPr="00081FBC">
        <w:rPr>
          <w:rFonts w:eastAsia="Times New Roman"/>
          <w:color w:val="000000"/>
          <w:lang w:bidi="ar-SA"/>
        </w:rPr>
        <w:t xml:space="preserve">Overview. </w:t>
      </w:r>
    </w:p>
    <w:p w14:paraId="5066A732" w14:textId="7136B9C6" w:rsidR="00081FBC" w:rsidRPr="00081FBC" w:rsidRDefault="00081FBC" w:rsidP="00796701">
      <w:pPr>
        <w:widowControl/>
        <w:autoSpaceDE/>
        <w:autoSpaceDN/>
        <w:spacing w:before="200"/>
        <w:outlineLvl w:val="1"/>
        <w:rPr>
          <w:rFonts w:eastAsia="Times New Roman"/>
          <w:color w:val="000000"/>
          <w:lang w:bidi="ar-SA"/>
        </w:rPr>
      </w:pPr>
      <w:r w:rsidRPr="00081FBC">
        <w:rPr>
          <w:rFonts w:eastAsia="Times New Roman"/>
          <w:color w:val="000000"/>
          <w:lang w:bidi="ar-SA"/>
        </w:rPr>
        <w:t>A BOA is not a contract and does not bind the government to place orders with those vendors entering into the agreement; rather, it outlines the process that authorized users and BOA vendors will follow when a user intends to place an order for emergency supplies or services with a participating vendor.</w:t>
      </w:r>
    </w:p>
    <w:p w14:paraId="067D23E9" w14:textId="77777777" w:rsidR="008A5CB9" w:rsidRDefault="00081FBC" w:rsidP="00081FBC">
      <w:pPr>
        <w:widowControl/>
        <w:autoSpaceDE/>
        <w:autoSpaceDN/>
        <w:spacing w:before="200" w:after="200"/>
        <w:outlineLvl w:val="1"/>
        <w:rPr>
          <w:rFonts w:eastAsia="Times New Roman"/>
          <w:color w:val="000000"/>
          <w:lang w:bidi="ar-SA"/>
        </w:rPr>
      </w:pPr>
      <w:r w:rsidRPr="00081FBC">
        <w:rPr>
          <w:rFonts w:eastAsia="Times New Roman"/>
          <w:color w:val="000000"/>
          <w:lang w:bidi="ar-SA"/>
        </w:rPr>
        <w:t xml:space="preserve">Scope of QMA BOA. </w:t>
      </w:r>
    </w:p>
    <w:p w14:paraId="0D291224" w14:textId="38328DF8"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lastRenderedPageBreak/>
        <w:t>The QMA BOA is typically meant to be a single destination for emergency supplies and services, with the following offerings considered in scope:</w:t>
      </w:r>
    </w:p>
    <w:p w14:paraId="7BA9B4E8" w14:textId="2C5EC21C" w:rsidR="00081FBC" w:rsidRPr="00081FBC" w:rsidRDefault="00081FBC" w:rsidP="002C4D81">
      <w:pPr>
        <w:widowControl/>
        <w:numPr>
          <w:ilvl w:val="0"/>
          <w:numId w:val="4"/>
        </w:numPr>
        <w:autoSpaceDE/>
        <w:autoSpaceDN/>
        <w:textAlignment w:val="baseline"/>
        <w:rPr>
          <w:rFonts w:eastAsia="Times New Roman"/>
          <w:color w:val="000000"/>
          <w:lang w:bidi="ar-SA"/>
        </w:rPr>
      </w:pPr>
      <w:r w:rsidRPr="00081FBC">
        <w:rPr>
          <w:rFonts w:eastAsia="Times New Roman"/>
          <w:color w:val="000000"/>
          <w:lang w:bidi="ar-SA"/>
        </w:rPr>
        <w:t xml:space="preserve">Supplies: FEMA’s </w:t>
      </w:r>
      <w:hyperlink r:id="rId10" w:history="1">
        <w:r w:rsidRPr="00081FBC">
          <w:rPr>
            <w:rFonts w:eastAsia="Times New Roman"/>
            <w:color w:val="1155CC"/>
            <w:u w:val="single"/>
            <w:lang w:bidi="ar-SA"/>
          </w:rPr>
          <w:t>Commonly Used Sheltering Items &amp; Service Listing (CUSI-SL)</w:t>
        </w:r>
      </w:hyperlink>
      <w:r w:rsidRPr="00081FBC">
        <w:rPr>
          <w:rFonts w:eastAsia="Times New Roman"/>
          <w:color w:val="000000"/>
          <w:lang w:bidi="ar-SA"/>
        </w:rPr>
        <w:t xml:space="preserve"> lists many of the emergency supplies that GSA has procured in previous efforts in support of FEMA’s emergency responses. It should not be considered all inclusive, but rather indicative of the types of supplies that federal agencies will require in support of emergency operations. In selecting BOA participants, the government will prefer those vendors that offer a wide array of emergency supplies to ensure that participants are capable of meeting authorized users requirements in terms of quantity, quality, and delivery. </w:t>
      </w:r>
    </w:p>
    <w:p w14:paraId="388E3393" w14:textId="77777777" w:rsidR="00081FBC" w:rsidRPr="00081FBC" w:rsidRDefault="00081FBC" w:rsidP="002C4D81">
      <w:pPr>
        <w:widowControl/>
        <w:numPr>
          <w:ilvl w:val="0"/>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Services: The government may require service providers to support emergency operations, including but not limited to, temporary transportation services, emergency vehicle rentals, equipment rentals, translation services, portable toilet services, catering services, environmental remediation, facility restoration, waste disposal, and sanitation or cleaning services. In selecting BOA participants, the government will make every effort to maximize the types of services available to authorized users by including as diverse a group of vendors to participate in the BOA as practicable.</w:t>
      </w:r>
    </w:p>
    <w:p w14:paraId="425D5BA7" w14:textId="77777777" w:rsidR="00081FBC" w:rsidRPr="00081FBC" w:rsidRDefault="00081FBC" w:rsidP="002C4D81">
      <w:pPr>
        <w:widowControl/>
        <w:numPr>
          <w:ilvl w:val="0"/>
          <w:numId w:val="4"/>
        </w:numPr>
        <w:autoSpaceDE/>
        <w:autoSpaceDN/>
        <w:spacing w:before="200"/>
        <w:textAlignment w:val="baseline"/>
        <w:rPr>
          <w:rFonts w:eastAsia="Times New Roman"/>
          <w:color w:val="000000"/>
          <w:lang w:bidi="ar-SA"/>
        </w:rPr>
      </w:pPr>
      <w:r w:rsidRPr="00081FBC">
        <w:rPr>
          <w:rFonts w:eastAsia="Times New Roman"/>
          <w:color w:val="000000"/>
          <w:lang w:bidi="ar-SA"/>
        </w:rPr>
        <w:t>Managed Emergency Solutions: The QMA BOA would like to include vendors that are capable of providing total managed solutions for emergency response, including a wide array of products and services together, to avoid the need to individually award and administer a myriad of contracts in response to large scale emergencies. </w:t>
      </w:r>
    </w:p>
    <w:p w14:paraId="1291F9ED" w14:textId="723FF8AF" w:rsidR="00081FBC" w:rsidRPr="00081FBC" w:rsidRDefault="00081FBC" w:rsidP="00081FBC">
      <w:pPr>
        <w:widowControl/>
        <w:autoSpaceDE/>
        <w:autoSpaceDN/>
        <w:spacing w:before="200"/>
        <w:rPr>
          <w:rFonts w:ascii="Times New Roman" w:eastAsia="Times New Roman" w:hAnsi="Times New Roman" w:cs="Times New Roman"/>
          <w:sz w:val="24"/>
          <w:szCs w:val="24"/>
          <w:lang w:bidi="ar-SA"/>
        </w:rPr>
      </w:pPr>
      <w:r w:rsidRPr="00081FBC">
        <w:rPr>
          <w:rFonts w:eastAsia="Times New Roman"/>
          <w:color w:val="000000"/>
          <w:lang w:bidi="ar-SA"/>
        </w:rPr>
        <w:t>Orders placed with BOA participants may cross all three categories of emergency acquisition categories, and the government will seek to maximize BOA participation among vendors capable of providing more than one scope category.</w:t>
      </w:r>
      <w:r w:rsidR="00356767">
        <w:rPr>
          <w:rFonts w:eastAsia="Times New Roman"/>
          <w:color w:val="000000"/>
          <w:lang w:bidi="ar-SA"/>
        </w:rPr>
        <w:t xml:space="preserve"> </w:t>
      </w:r>
      <w:r w:rsidR="00356767">
        <w:t>This BOA may be used to support the United States government anywhere that it operates (e.g., CONUS, OCONUS, outside of the USA and its territories).</w:t>
      </w:r>
      <w:r w:rsidR="0032630F">
        <w:t xml:space="preserve"> Authorized users are responsible for adding all unique terms and conditions for purchases made to support the US government outside of the USA (e.g., customs, shipping, SOFA agreements...etc.).</w:t>
      </w:r>
    </w:p>
    <w:p w14:paraId="052DADED" w14:textId="77777777"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Vendor Qualifications for BOA Participation. The government seeks to establish a comprehensive network of supply, service, and managed solution providers across the United States that are able and willing to rapidly respond to order requests, expedite delivery, and manage shipped supplies. GSA will consider the following qualifications when inviting vendors to participate in the QMA BOA:</w:t>
      </w:r>
    </w:p>
    <w:p w14:paraId="447612BF" w14:textId="3B90C05C" w:rsidR="00081FBC" w:rsidRPr="00081FBC" w:rsidRDefault="00081FBC" w:rsidP="002C4D81">
      <w:pPr>
        <w:widowControl/>
        <w:numPr>
          <w:ilvl w:val="0"/>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Capability: Participating vendors will be those able to provide a wide variety of supplies similar to those described in the </w:t>
      </w:r>
      <w:hyperlink r:id="rId11" w:history="1">
        <w:r w:rsidRPr="00081FBC">
          <w:rPr>
            <w:rFonts w:eastAsia="Times New Roman"/>
            <w:color w:val="1155CC"/>
            <w:u w:val="single"/>
            <w:lang w:bidi="ar-SA"/>
          </w:rPr>
          <w:t>Commonly Used Sheltering Items &amp; Service Listing (CUSI-SL)</w:t>
        </w:r>
      </w:hyperlink>
      <w:r w:rsidRPr="00081FBC">
        <w:rPr>
          <w:rFonts w:eastAsia="Times New Roman"/>
          <w:color w:val="000000"/>
          <w:lang w:bidi="ar-SA"/>
        </w:rPr>
        <w:t xml:space="preserve"> and emergency response related services, to certify their ability to meet the QMA BOA emergency delivery requirements, and to meet the responsibility requirements described in </w:t>
      </w:r>
      <w:r w:rsidR="006F2CAB">
        <w:rPr>
          <w:rFonts w:eastAsia="Times New Roman"/>
          <w:color w:val="000000"/>
          <w:lang w:bidi="ar-SA"/>
        </w:rPr>
        <w:t xml:space="preserve">RFO </w:t>
      </w:r>
      <w:r w:rsidRPr="00081FBC">
        <w:rPr>
          <w:rFonts w:eastAsia="Times New Roman"/>
          <w:color w:val="000000"/>
          <w:lang w:bidi="ar-SA"/>
        </w:rPr>
        <w:t>FAR 9.104-1. Additionally, orders placed under this BOA have very rigid delivery requirements, most notably:</w:t>
      </w:r>
    </w:p>
    <w:p w14:paraId="00BA0554" w14:textId="77777777" w:rsidR="00081FBC" w:rsidRPr="00081FBC" w:rsidRDefault="00081FBC" w:rsidP="002C4D81">
      <w:pPr>
        <w:widowControl/>
        <w:numPr>
          <w:ilvl w:val="1"/>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Redirection of shipped supplies in transit: Authorized users may require that shipments be re-routed in response to dynamic emergency environments, and participating vendors must have the ability to re-direct shipments upon notification from the authorized user placing an order.</w:t>
      </w:r>
    </w:p>
    <w:p w14:paraId="7B6B161E" w14:textId="77777777" w:rsidR="00081FBC" w:rsidRPr="00081FBC" w:rsidRDefault="00081FBC" w:rsidP="002C4D81">
      <w:pPr>
        <w:widowControl/>
        <w:numPr>
          <w:ilvl w:val="1"/>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t>Accelerated delivery time frames: the standard shipping terms for supply/product orders placed against the QMA BOA require:</w:t>
      </w:r>
    </w:p>
    <w:p w14:paraId="563C7C5A" w14:textId="77777777" w:rsidR="00081FBC" w:rsidRPr="00081FBC" w:rsidRDefault="00081FBC" w:rsidP="002C4D81">
      <w:pPr>
        <w:widowControl/>
        <w:numPr>
          <w:ilvl w:val="2"/>
          <w:numId w:val="5"/>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at least 30% of the total quantity of items delivered within 24 hours of order placement,</w:t>
      </w:r>
    </w:p>
    <w:p w14:paraId="697B6D06" w14:textId="77777777" w:rsidR="00081FBC" w:rsidRPr="00081FBC" w:rsidRDefault="00081FBC" w:rsidP="002C4D81">
      <w:pPr>
        <w:widowControl/>
        <w:numPr>
          <w:ilvl w:val="2"/>
          <w:numId w:val="5"/>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at least 60% of the total quantity of items delivered within 48 hours of order placement, and </w:t>
      </w:r>
    </w:p>
    <w:p w14:paraId="3F126156" w14:textId="77777777" w:rsidR="00081FBC" w:rsidRPr="00081FBC" w:rsidRDefault="00081FBC" w:rsidP="002C4D81">
      <w:pPr>
        <w:widowControl/>
        <w:numPr>
          <w:ilvl w:val="2"/>
          <w:numId w:val="5"/>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complete fulfilment of the total quantity of items no longer than 72 hours after order placement.</w:t>
      </w:r>
    </w:p>
    <w:p w14:paraId="3F2CF822" w14:textId="77777777" w:rsidR="00081FBC" w:rsidRPr="00081FBC" w:rsidRDefault="00081FBC" w:rsidP="002C4D81">
      <w:pPr>
        <w:widowControl/>
        <w:numPr>
          <w:ilvl w:val="1"/>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t>Real time tracking via Global Positioning System (GPS) or similar method for all shipments of emergency supplies.</w:t>
      </w:r>
    </w:p>
    <w:p w14:paraId="3B380CAA" w14:textId="77777777" w:rsidR="00081FBC" w:rsidRPr="00081FBC" w:rsidRDefault="00081FBC" w:rsidP="002C4D81">
      <w:pPr>
        <w:widowControl/>
        <w:numPr>
          <w:ilvl w:val="1"/>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t>Providing Advance Ship Notice (ASN) information to FEMA once products have been shipped, if required. </w:t>
      </w:r>
    </w:p>
    <w:p w14:paraId="704AA734" w14:textId="77777777" w:rsidR="00081FBC" w:rsidRPr="00081FBC" w:rsidRDefault="00081FBC" w:rsidP="002C4D81">
      <w:pPr>
        <w:widowControl/>
        <w:numPr>
          <w:ilvl w:val="2"/>
          <w:numId w:val="5"/>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When required, an ASN Upload Spreadsheet will be provided as an attachment to an order. Vendors will be required to provide the following information in the data fields:</w:t>
      </w:r>
    </w:p>
    <w:p w14:paraId="7AFD60BC"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Vendor POC name and phone number</w:t>
      </w:r>
    </w:p>
    <w:p w14:paraId="65750D65"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Distribution Order (DO) number: (provided by ordering activity)</w:t>
      </w:r>
    </w:p>
    <w:p w14:paraId="568FDAB2"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Trailer Number - input a tracking number when a commercial carrier (FedEx, UPS, USPS, etc.) is used for shipping</w:t>
      </w:r>
    </w:p>
    <w:p w14:paraId="67C5B3EE"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Origin Facility: will be a code included in the DO document and provided by the ordering activity.</w:t>
      </w:r>
    </w:p>
    <w:p w14:paraId="2694A66D"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Destination Facility: will be a code included in the DO document and provided by the ordering activity. </w:t>
      </w:r>
    </w:p>
    <w:p w14:paraId="2FC16BD4"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Estimated Delivery Date/Time: MM/DD/YYYY date and 24 hour time format in the destination time zone</w:t>
      </w:r>
    </w:p>
    <w:p w14:paraId="2A5281C1"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Partner Ref Number: Unique Entity Identifier (UEI)</w:t>
      </w:r>
    </w:p>
    <w:p w14:paraId="3A488582"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Item Name: will be included in the DO document and provided by the ordering activity, and will correspond to the line items on the order</w:t>
      </w:r>
    </w:p>
    <w:p w14:paraId="0B368F24"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Shipped Quantity</w:t>
      </w:r>
    </w:p>
    <w:p w14:paraId="471E136C" w14:textId="24F63691"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67DBEAAD" w14:textId="02B06CA1" w:rsidR="00081FBC" w:rsidRPr="00081FBC" w:rsidRDefault="00081FBC" w:rsidP="002C4D81">
      <w:pPr>
        <w:widowControl/>
        <w:numPr>
          <w:ilvl w:val="0"/>
          <w:numId w:val="6"/>
        </w:numPr>
        <w:autoSpaceDE/>
        <w:autoSpaceDN/>
        <w:spacing w:after="200"/>
        <w:textAlignment w:val="baseline"/>
        <w:rPr>
          <w:rFonts w:eastAsia="Times New Roman"/>
          <w:color w:val="000000"/>
          <w:lang w:bidi="ar-SA"/>
        </w:rPr>
      </w:pPr>
      <w:r w:rsidRPr="00081FBC">
        <w:rPr>
          <w:rFonts w:eastAsia="Times New Roman"/>
          <w:color w:val="000000"/>
          <w:lang w:bidi="ar-SA"/>
        </w:rPr>
        <w:t>Experience: Participating vendors will have demonstrated experience in providing conforming products or services within agreed upon timeframes, and preferable experience in supporting emergency acquisitions. GSA will use all information available, especially that in CPARS, in considering vendor experience for participation in the BOA</w:t>
      </w:r>
      <w:r w:rsidR="00FE6B09">
        <w:rPr>
          <w:rFonts w:eastAsia="Times New Roman"/>
          <w:color w:val="000000"/>
          <w:lang w:bidi="ar-SA"/>
        </w:rPr>
        <w:t>.</w:t>
      </w:r>
    </w:p>
    <w:p w14:paraId="073A3573" w14:textId="2BC071D5" w:rsidR="00081FBC" w:rsidRPr="00081FBC" w:rsidRDefault="00081FBC" w:rsidP="002C4D81">
      <w:pPr>
        <w:widowControl/>
        <w:numPr>
          <w:ilvl w:val="0"/>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 xml:space="preserve">Small Business Size: GSA wants to include small businesses to the maximum extent practicable in supporting emergency acquisitions, and to that end, </w:t>
      </w:r>
      <w:r w:rsidR="00C162CB">
        <w:rPr>
          <w:rFonts w:eastAsia="Times New Roman"/>
          <w:color w:val="000000"/>
          <w:lang w:bidi="ar-SA"/>
        </w:rPr>
        <w:t>will</w:t>
      </w:r>
      <w:r w:rsidRPr="00081FBC">
        <w:rPr>
          <w:rFonts w:eastAsia="Times New Roman"/>
          <w:color w:val="000000"/>
          <w:lang w:bidi="ar-SA"/>
        </w:rPr>
        <w:t xml:space="preserve"> allow small businesses to compete amongst other small businesses </w:t>
      </w:r>
      <w:r w:rsidR="00C162CB">
        <w:rPr>
          <w:rFonts w:eastAsia="Times New Roman"/>
          <w:color w:val="000000"/>
          <w:lang w:bidi="ar-SA"/>
        </w:rPr>
        <w:t>(</w:t>
      </w:r>
      <w:r w:rsidRPr="00081FBC">
        <w:rPr>
          <w:rFonts w:eastAsia="Times New Roman"/>
          <w:color w:val="000000"/>
          <w:lang w:bidi="ar-SA"/>
        </w:rPr>
        <w:t>if possible</w:t>
      </w:r>
      <w:r w:rsidR="00C162CB">
        <w:rPr>
          <w:rFonts w:eastAsia="Times New Roman"/>
          <w:color w:val="000000"/>
          <w:lang w:bidi="ar-SA"/>
        </w:rPr>
        <w:t>)</w:t>
      </w:r>
      <w:r w:rsidRPr="00081FBC">
        <w:rPr>
          <w:rFonts w:eastAsia="Times New Roman"/>
          <w:color w:val="000000"/>
          <w:lang w:bidi="ar-SA"/>
        </w:rPr>
        <w:t xml:space="preserve"> for orders under this BOA. </w:t>
      </w:r>
      <w:r w:rsidR="003336AB">
        <w:rPr>
          <w:rFonts w:eastAsia="Times New Roman"/>
          <w:color w:val="000000"/>
          <w:lang w:bidi="ar-SA"/>
        </w:rPr>
        <w:t>To the maximum extent possible, p</w:t>
      </w:r>
      <w:r w:rsidRPr="00081FBC">
        <w:rPr>
          <w:rFonts w:eastAsia="Times New Roman"/>
          <w:color w:val="000000"/>
          <w:lang w:bidi="ar-SA"/>
        </w:rPr>
        <w:t>reference will be given to small businesses in selecting vendors for participation in the BOA.</w:t>
      </w:r>
    </w:p>
    <w:p w14:paraId="5F214083" w14:textId="7F764013" w:rsidR="00081FBC" w:rsidRPr="00081FBC" w:rsidRDefault="00081FBC" w:rsidP="002C4D81">
      <w:pPr>
        <w:widowControl/>
        <w:numPr>
          <w:ilvl w:val="0"/>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Geographic location: </w:t>
      </w:r>
      <w:r w:rsidR="00E9523D">
        <w:rPr>
          <w:rFonts w:eastAsia="Times New Roman"/>
          <w:color w:val="000000"/>
          <w:lang w:bidi="ar-SA"/>
        </w:rPr>
        <w:t xml:space="preserve">RFO </w:t>
      </w:r>
      <w:r w:rsidRPr="00081FBC">
        <w:rPr>
          <w:rFonts w:eastAsia="Times New Roman"/>
          <w:color w:val="000000"/>
          <w:lang w:bidi="ar-SA"/>
        </w:rPr>
        <w:t xml:space="preserve">FAR Part 18 </w:t>
      </w:r>
      <w:r w:rsidR="00E9523D">
        <w:rPr>
          <w:rFonts w:eastAsia="Times New Roman"/>
          <w:color w:val="000000"/>
          <w:lang w:bidi="ar-SA"/>
        </w:rPr>
        <w:t>states</w:t>
      </w:r>
      <w:r w:rsidR="00E9523D" w:rsidRPr="00081FBC">
        <w:rPr>
          <w:rFonts w:eastAsia="Times New Roman"/>
          <w:color w:val="000000"/>
          <w:lang w:bidi="ar-SA"/>
        </w:rPr>
        <w:t xml:space="preserve"> </w:t>
      </w:r>
      <w:r w:rsidRPr="00081FBC">
        <w:rPr>
          <w:rFonts w:eastAsia="Times New Roman"/>
          <w:color w:val="000000"/>
          <w:lang w:bidi="ar-SA"/>
        </w:rPr>
        <w:t xml:space="preserve">that preference for emergency acquisitions </w:t>
      </w:r>
      <w:r w:rsidR="0012718B">
        <w:rPr>
          <w:rFonts w:eastAsia="Times New Roman"/>
          <w:color w:val="000000"/>
          <w:lang w:bidi="ar-SA"/>
        </w:rPr>
        <w:t>will</w:t>
      </w:r>
      <w:r w:rsidR="00E9523D">
        <w:rPr>
          <w:rFonts w:eastAsia="Times New Roman"/>
          <w:color w:val="000000"/>
          <w:lang w:bidi="ar-SA"/>
        </w:rPr>
        <w:t xml:space="preserve"> </w:t>
      </w:r>
      <w:r w:rsidRPr="00081FBC">
        <w:rPr>
          <w:rFonts w:eastAsia="Times New Roman"/>
          <w:color w:val="000000"/>
          <w:lang w:bidi="ar-SA"/>
        </w:rPr>
        <w:t>be given to local area businesses, and GSA will ensure that participating vendors are able to provide emergency products and services in their local areas and regions to the greatest extent possible. In selecting vendors for participation, GSA will seek to maximize vendor availability across the United States. </w:t>
      </w:r>
    </w:p>
    <w:p w14:paraId="19B4C339" w14:textId="10DBB54C" w:rsidR="00081FBC" w:rsidRPr="00081FBC" w:rsidRDefault="00081FBC" w:rsidP="002C4D81">
      <w:pPr>
        <w:widowControl/>
        <w:numPr>
          <w:ilvl w:val="0"/>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Eligibility: Participating vendors must be actively registered in </w:t>
      </w:r>
      <w:r w:rsidR="00C162CB">
        <w:rPr>
          <w:rFonts w:eastAsia="Times New Roman"/>
          <w:color w:val="000000"/>
          <w:lang w:bidi="ar-SA"/>
        </w:rPr>
        <w:t>SAM</w:t>
      </w:r>
      <w:r w:rsidRPr="00081FBC">
        <w:rPr>
          <w:rFonts w:eastAsia="Times New Roman"/>
          <w:color w:val="000000"/>
          <w:lang w:bidi="ar-SA"/>
        </w:rPr>
        <w:t xml:space="preserve"> with an “All Awards” purpose of registration. Vendors must have zero (0) active exclusions throughout participation in the QMA BOA. Should a vendor receive an active exclusion, their participation in the BOA will be revoked, and they will not be eligible to compete for emergency acquisition orders. </w:t>
      </w:r>
    </w:p>
    <w:p w14:paraId="46B22F2F" w14:textId="4774A5CF" w:rsidR="00081FBC" w:rsidRPr="00081FBC" w:rsidRDefault="00081FBC" w:rsidP="00081FBC">
      <w:pPr>
        <w:widowControl/>
        <w:autoSpaceDE/>
        <w:autoSpaceDN/>
        <w:spacing w:before="200" w:after="200"/>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t xml:space="preserve">Section 3: QMA BOA </w:t>
      </w:r>
      <w:r w:rsidR="004A054A">
        <w:rPr>
          <w:rFonts w:eastAsia="Times New Roman"/>
          <w:b/>
          <w:bCs/>
          <w:color w:val="000000"/>
          <w:kern w:val="36"/>
          <w:u w:val="single"/>
          <w:lang w:bidi="ar-SA"/>
        </w:rPr>
        <w:t xml:space="preserve">Suggested </w:t>
      </w:r>
      <w:r w:rsidRPr="00081FBC">
        <w:rPr>
          <w:rFonts w:eastAsia="Times New Roman"/>
          <w:b/>
          <w:bCs/>
          <w:color w:val="000000"/>
          <w:kern w:val="36"/>
          <w:u w:val="single"/>
          <w:lang w:bidi="ar-SA"/>
        </w:rPr>
        <w:t>Ordering Procedures</w:t>
      </w:r>
    </w:p>
    <w:p w14:paraId="3CC8F0DF" w14:textId="57C6F1EF"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 xml:space="preserve">Requests for Emergency Support (RES) Process: Authorized users </w:t>
      </w:r>
      <w:r w:rsidR="004A054A">
        <w:rPr>
          <w:rFonts w:eastAsia="Times New Roman"/>
          <w:color w:val="000000"/>
          <w:lang w:bidi="ar-SA"/>
        </w:rPr>
        <w:t>may</w:t>
      </w:r>
      <w:r w:rsidR="004A054A" w:rsidRPr="00081FBC">
        <w:rPr>
          <w:rFonts w:eastAsia="Times New Roman"/>
          <w:color w:val="000000"/>
          <w:lang w:bidi="ar-SA"/>
        </w:rPr>
        <w:t xml:space="preserve"> </w:t>
      </w:r>
      <w:r w:rsidRPr="00081FBC">
        <w:rPr>
          <w:rFonts w:eastAsia="Times New Roman"/>
          <w:color w:val="000000"/>
          <w:lang w:bidi="ar-SA"/>
        </w:rPr>
        <w:t>use the following process when issuing a RES from QMA BOA participating vendors</w:t>
      </w:r>
      <w:r w:rsidR="004A054A">
        <w:rPr>
          <w:rFonts w:eastAsia="Times New Roman"/>
          <w:color w:val="000000"/>
          <w:lang w:bidi="ar-SA"/>
        </w:rPr>
        <w:t xml:space="preserve">, or </w:t>
      </w:r>
      <w:r w:rsidR="002C4D81">
        <w:rPr>
          <w:rFonts w:eastAsia="Times New Roman"/>
          <w:color w:val="000000"/>
          <w:lang w:bidi="ar-SA"/>
        </w:rPr>
        <w:t xml:space="preserve">authorized </w:t>
      </w:r>
      <w:r w:rsidR="004A054A">
        <w:rPr>
          <w:rFonts w:eastAsia="Times New Roman"/>
          <w:color w:val="000000"/>
          <w:lang w:bidi="ar-SA"/>
        </w:rPr>
        <w:t>users can tailor the process to fit their internal policies/procedures</w:t>
      </w:r>
      <w:r w:rsidRPr="00081FBC">
        <w:rPr>
          <w:rFonts w:eastAsia="Times New Roman"/>
          <w:color w:val="000000"/>
          <w:lang w:bidi="ar-SA"/>
        </w:rPr>
        <w:t>:</w:t>
      </w:r>
    </w:p>
    <w:p w14:paraId="03CD69D7" w14:textId="1B1AC10C" w:rsidR="00081FBC" w:rsidRPr="00081FBC" w:rsidRDefault="00081FBC" w:rsidP="002C4D81">
      <w:pPr>
        <w:widowControl/>
        <w:numPr>
          <w:ilvl w:val="0"/>
          <w:numId w:val="7"/>
        </w:numPr>
        <w:autoSpaceDE/>
        <w:autoSpaceDN/>
        <w:textAlignment w:val="baseline"/>
        <w:rPr>
          <w:rFonts w:eastAsia="Times New Roman"/>
          <w:color w:val="000000"/>
          <w:lang w:bidi="ar-SA"/>
        </w:rPr>
      </w:pPr>
      <w:r w:rsidRPr="00081FBC">
        <w:rPr>
          <w:rFonts w:eastAsia="Times New Roman"/>
          <w:color w:val="000000"/>
          <w:lang w:bidi="ar-SA"/>
        </w:rPr>
        <w:t xml:space="preserve">Acquisition Planning and Market Research. The BOA CO has accomplished an Acquisition Plan and Market Research Report for authorized users to include in their contract files for contract actions anticipated using the QMA BOA. These forms are available from the BOA CO and are </w:t>
      </w:r>
      <w:r w:rsidR="00212302">
        <w:rPr>
          <w:rFonts w:eastAsia="Times New Roman"/>
          <w:color w:val="000000"/>
          <w:lang w:bidi="ar-SA"/>
        </w:rPr>
        <w:t xml:space="preserve">reviewed and </w:t>
      </w:r>
      <w:r w:rsidRPr="00081FBC">
        <w:rPr>
          <w:rFonts w:eastAsia="Times New Roman"/>
          <w:color w:val="000000"/>
          <w:lang w:bidi="ar-SA"/>
        </w:rPr>
        <w:t>updated</w:t>
      </w:r>
      <w:r w:rsidR="00212302">
        <w:rPr>
          <w:rFonts w:eastAsia="Times New Roman"/>
          <w:color w:val="000000"/>
          <w:lang w:bidi="ar-SA"/>
        </w:rPr>
        <w:t xml:space="preserve"> as necessary</w:t>
      </w:r>
      <w:r w:rsidRPr="00081FBC">
        <w:rPr>
          <w:rFonts w:eastAsia="Times New Roman"/>
          <w:color w:val="000000"/>
          <w:lang w:bidi="ar-SA"/>
        </w:rPr>
        <w:t xml:space="preserve"> at least annually. GSA recommends making the following considerations when forming an acquisition strategy for emergency products or services:</w:t>
      </w:r>
    </w:p>
    <w:p w14:paraId="7A6213E0" w14:textId="24B9E74C"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Consider local area vendors: </w:t>
      </w:r>
      <w:r w:rsidR="00E9523D">
        <w:rPr>
          <w:rFonts w:eastAsia="Times New Roman"/>
          <w:color w:val="000000"/>
          <w:lang w:bidi="ar-SA"/>
        </w:rPr>
        <w:t xml:space="preserve">RFO </w:t>
      </w:r>
      <w:r w:rsidRPr="00081FBC">
        <w:rPr>
          <w:rFonts w:eastAsia="Times New Roman"/>
          <w:color w:val="000000"/>
          <w:lang w:bidi="ar-SA"/>
        </w:rPr>
        <w:t>FAR Part 18 urges the use of local area businesses to the greatest extent practicable for emergency purchases</w:t>
      </w:r>
    </w:p>
    <w:p w14:paraId="1FA1701D"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Consider small business participation: The provided Market Research Report lists the small business participating vendors and some of the items and services that they can provide, and the BOA CO recommends setting aside purchases for small businesses alone (i.e. Total Small Business Set-Aside) as often as possible.</w:t>
      </w:r>
    </w:p>
    <w:p w14:paraId="0F56C634" w14:textId="6C23DD2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Consider competing every RES: </w:t>
      </w:r>
      <w:r w:rsidR="00E9523D">
        <w:rPr>
          <w:rFonts w:eastAsia="Times New Roman"/>
          <w:color w:val="000000"/>
          <w:lang w:bidi="ar-SA"/>
        </w:rPr>
        <w:t xml:space="preserve">RFO </w:t>
      </w:r>
      <w:r w:rsidRPr="00081FBC">
        <w:rPr>
          <w:rFonts w:eastAsia="Times New Roman"/>
          <w:color w:val="000000"/>
          <w:lang w:bidi="ar-SA"/>
        </w:rPr>
        <w:t xml:space="preserve">FAR Part 18 </w:t>
      </w:r>
      <w:r w:rsidR="00A12678">
        <w:rPr>
          <w:rFonts w:eastAsia="Times New Roman"/>
          <w:color w:val="000000"/>
          <w:lang w:bidi="ar-SA"/>
        </w:rPr>
        <w:t>references</w:t>
      </w:r>
      <w:r w:rsidR="00A12678" w:rsidRPr="00081FBC">
        <w:rPr>
          <w:rFonts w:eastAsia="Times New Roman"/>
          <w:color w:val="000000"/>
          <w:lang w:bidi="ar-SA"/>
        </w:rPr>
        <w:t xml:space="preserve"> </w:t>
      </w:r>
      <w:r w:rsidRPr="00081FBC">
        <w:rPr>
          <w:rFonts w:eastAsia="Times New Roman"/>
          <w:color w:val="000000"/>
          <w:lang w:bidi="ar-SA"/>
        </w:rPr>
        <w:t>many flexibilities to streamline the acquisition process when responding to an emergency. The QMA BOA ordering process has been designed to allow rapid responses from participating vendors while promoting competition, and the BOA CO asks authorized users to compete requirements to the greatest extent possible in supporting your emergency response. </w:t>
      </w:r>
    </w:p>
    <w:p w14:paraId="0EFE7F2D" w14:textId="2AD1EAA7" w:rsidR="00081FBC" w:rsidRPr="00081FBC" w:rsidRDefault="00081FBC" w:rsidP="002C4D81">
      <w:pPr>
        <w:widowControl/>
        <w:numPr>
          <w:ilvl w:val="0"/>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 xml:space="preserve">RES Format: </w:t>
      </w:r>
      <w:r w:rsidR="002C4D81">
        <w:rPr>
          <w:rFonts w:eastAsia="Times New Roman"/>
          <w:color w:val="000000"/>
          <w:lang w:bidi="ar-SA"/>
        </w:rPr>
        <w:t xml:space="preserve">In accordance with </w:t>
      </w:r>
      <w:r w:rsidR="00A12678">
        <w:rPr>
          <w:rFonts w:eastAsia="Times New Roman"/>
          <w:color w:val="000000"/>
          <w:lang w:bidi="ar-SA"/>
        </w:rPr>
        <w:t xml:space="preserve">RFO </w:t>
      </w:r>
      <w:r w:rsidR="002C4D81">
        <w:rPr>
          <w:rFonts w:eastAsia="Times New Roman"/>
          <w:color w:val="000000"/>
          <w:lang w:bidi="ar-SA"/>
        </w:rPr>
        <w:t>FAR 18, a</w:t>
      </w:r>
      <w:r w:rsidRPr="00081FBC">
        <w:rPr>
          <w:rFonts w:eastAsia="Times New Roman"/>
          <w:color w:val="000000"/>
          <w:lang w:bidi="ar-SA"/>
        </w:rPr>
        <w:t xml:space="preserve">uthorized users </w:t>
      </w:r>
      <w:r w:rsidR="00E8795E">
        <w:rPr>
          <w:rFonts w:eastAsia="Times New Roman"/>
          <w:color w:val="000000"/>
          <w:lang w:bidi="ar-SA"/>
        </w:rPr>
        <w:t>may</w:t>
      </w:r>
      <w:r w:rsidR="00E8795E" w:rsidRPr="00081FBC">
        <w:rPr>
          <w:rFonts w:eastAsia="Times New Roman"/>
          <w:color w:val="000000"/>
          <w:lang w:bidi="ar-SA"/>
        </w:rPr>
        <w:t xml:space="preserve"> </w:t>
      </w:r>
      <w:r w:rsidRPr="00081FBC">
        <w:rPr>
          <w:rFonts w:eastAsia="Times New Roman"/>
          <w:color w:val="000000"/>
          <w:lang w:bidi="ar-SA"/>
        </w:rPr>
        <w:t>draft a RES for participating vendors to use to submit their pricing using the Standard Form 1449</w:t>
      </w:r>
      <w:r w:rsidR="00E8795E">
        <w:rPr>
          <w:rFonts w:eastAsia="Times New Roman"/>
          <w:color w:val="000000"/>
          <w:lang w:bidi="ar-SA"/>
        </w:rPr>
        <w:t xml:space="preserve"> or any other means deemed appropriate by the requiring agency (e.g. an email or an oral RES may be issued in the interest of time)</w:t>
      </w:r>
      <w:r w:rsidRPr="00081FBC">
        <w:rPr>
          <w:rFonts w:eastAsia="Times New Roman"/>
          <w:color w:val="000000"/>
          <w:lang w:bidi="ar-SA"/>
        </w:rPr>
        <w:t>. I</w:t>
      </w:r>
      <w:r w:rsidR="00E8795E">
        <w:rPr>
          <w:rFonts w:eastAsia="Times New Roman"/>
          <w:color w:val="000000"/>
          <w:lang w:bidi="ar-SA"/>
        </w:rPr>
        <w:t>f</w:t>
      </w:r>
      <w:r w:rsidRPr="00081FBC">
        <w:rPr>
          <w:rFonts w:eastAsia="Times New Roman"/>
          <w:color w:val="000000"/>
          <w:lang w:bidi="ar-SA"/>
        </w:rPr>
        <w:t xml:space="preserve"> drafting your RES</w:t>
      </w:r>
      <w:r w:rsidR="00E8795E">
        <w:rPr>
          <w:rFonts w:eastAsia="Times New Roman"/>
          <w:color w:val="000000"/>
          <w:lang w:bidi="ar-SA"/>
        </w:rPr>
        <w:t xml:space="preserve"> using the SF 1449</w:t>
      </w:r>
      <w:r w:rsidRPr="00081FBC">
        <w:rPr>
          <w:rFonts w:eastAsia="Times New Roman"/>
          <w:color w:val="000000"/>
          <w:lang w:bidi="ar-SA"/>
        </w:rPr>
        <w:t xml:space="preserve">, </w:t>
      </w:r>
      <w:r w:rsidR="00E8795E">
        <w:rPr>
          <w:rFonts w:eastAsia="Times New Roman"/>
          <w:color w:val="000000"/>
          <w:lang w:bidi="ar-SA"/>
        </w:rPr>
        <w:t xml:space="preserve">users may refer to the instructions </w:t>
      </w:r>
      <w:r w:rsidRPr="00081FBC">
        <w:rPr>
          <w:rFonts w:eastAsia="Times New Roman"/>
          <w:color w:val="000000"/>
          <w:lang w:bidi="ar-SA"/>
        </w:rPr>
        <w:t xml:space="preserve"> below:</w:t>
      </w:r>
    </w:p>
    <w:p w14:paraId="5461A35C"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 Requisition Number: Enter the number associated with your funding document, as applicable.</w:t>
      </w:r>
    </w:p>
    <w:p w14:paraId="40C4DB3C"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 Contract No.: Leave blank</w:t>
      </w:r>
    </w:p>
    <w:p w14:paraId="5B1B6C54"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3. Award/Effective Date: Leave blank</w:t>
      </w:r>
    </w:p>
    <w:p w14:paraId="4617C30F"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4. Order Number: Leave blank</w:t>
      </w:r>
    </w:p>
    <w:p w14:paraId="18A2E98C" w14:textId="6B70FFA3"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Block 5. Solicitation Number: Enter a unique number to identify your RES. Federal users should ensure this number conforms to the PIID requirements of </w:t>
      </w:r>
      <w:r w:rsidR="00A12678">
        <w:rPr>
          <w:rFonts w:eastAsia="Times New Roman"/>
          <w:color w:val="000000"/>
          <w:lang w:bidi="ar-SA"/>
        </w:rPr>
        <w:t xml:space="preserve">RFO </w:t>
      </w:r>
      <w:r w:rsidRPr="00081FBC">
        <w:rPr>
          <w:rFonts w:eastAsia="Times New Roman"/>
          <w:color w:val="000000"/>
          <w:lang w:bidi="ar-SA"/>
        </w:rPr>
        <w:t>FAR 4.</w:t>
      </w:r>
      <w:r w:rsidR="00A12678">
        <w:rPr>
          <w:rFonts w:eastAsia="Times New Roman"/>
          <w:color w:val="000000"/>
          <w:lang w:bidi="ar-SA"/>
        </w:rPr>
        <w:t>201</w:t>
      </w:r>
      <w:r w:rsidRPr="00081FBC">
        <w:rPr>
          <w:rFonts w:eastAsia="Times New Roman"/>
          <w:color w:val="000000"/>
          <w:lang w:bidi="ar-SA"/>
        </w:rPr>
        <w:t>.</w:t>
      </w:r>
    </w:p>
    <w:p w14:paraId="3CE66432"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6. Enter the date you submit your RES to the participating vendors. </w:t>
      </w:r>
    </w:p>
    <w:p w14:paraId="6D9E9ED0"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7a. Enter your primary POC’s name</w:t>
      </w:r>
    </w:p>
    <w:p w14:paraId="793F8ACB" w14:textId="77777777" w:rsidR="00081FBC" w:rsidRPr="00081FBC" w:rsidRDefault="00081FBC" w:rsidP="002C4D81">
      <w:pPr>
        <w:widowControl/>
        <w:numPr>
          <w:ilvl w:val="2"/>
          <w:numId w:val="7"/>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Please ensure that your POC is available to respond to participating vendor questions. If necessary, consider attaching a continuation sheet that includes additional contact information as needed to ensure rapid responses to vendor questions in meeting the very aggressive BOA RES-Quote submission timeframes.</w:t>
      </w:r>
    </w:p>
    <w:p w14:paraId="15BC8A0E"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7b. Enter your primary POC’s preferred telephone number</w:t>
      </w:r>
    </w:p>
    <w:p w14:paraId="7D08FBBF"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Block 8. Indicate the date </w:t>
      </w:r>
      <w:r w:rsidRPr="00081FBC">
        <w:rPr>
          <w:rFonts w:eastAsia="Times New Roman"/>
          <w:b/>
          <w:bCs/>
          <w:color w:val="000000"/>
          <w:u w:val="single"/>
          <w:lang w:bidi="ar-SA"/>
        </w:rPr>
        <w:t xml:space="preserve">and </w:t>
      </w:r>
      <w:r w:rsidRPr="00081FBC">
        <w:rPr>
          <w:rFonts w:eastAsia="Times New Roman"/>
          <w:color w:val="000000"/>
          <w:lang w:bidi="ar-SA"/>
        </w:rPr>
        <w:t>time that responses must be received.</w:t>
      </w:r>
    </w:p>
    <w:p w14:paraId="5CAEC539" w14:textId="77777777" w:rsidR="00081FBC" w:rsidRPr="00081FBC" w:rsidRDefault="00081FBC" w:rsidP="002C4D81">
      <w:pPr>
        <w:widowControl/>
        <w:numPr>
          <w:ilvl w:val="0"/>
          <w:numId w:val="29"/>
        </w:numPr>
        <w:autoSpaceDE/>
        <w:autoSpaceDN/>
        <w:spacing w:before="200" w:after="200"/>
        <w:textAlignment w:val="baseline"/>
        <w:rPr>
          <w:rFonts w:eastAsia="Times New Roman"/>
          <w:color w:val="000000"/>
          <w:lang w:bidi="ar-SA"/>
        </w:rPr>
      </w:pPr>
      <w:r w:rsidRPr="00081FBC">
        <w:rPr>
          <w:rFonts w:eastAsia="Times New Roman"/>
          <w:color w:val="000000"/>
          <w:lang w:bidi="ar-SA"/>
        </w:rPr>
        <w:t>Paragraph 3 of this section describes pre-agreed upon response times for emergency requirements as follows:</w:t>
      </w:r>
    </w:p>
    <w:p w14:paraId="37D0F8D8" w14:textId="77777777" w:rsidR="00081FBC" w:rsidRPr="00081FBC" w:rsidRDefault="00081FBC" w:rsidP="00CF3C2F">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Supply Purchases</w:t>
      </w:r>
    </w:p>
    <w:p w14:paraId="66E747D7" w14:textId="77777777" w:rsidR="00081FBC" w:rsidRPr="00081FBC" w:rsidRDefault="00081FBC" w:rsidP="002C4D81">
      <w:pPr>
        <w:widowControl/>
        <w:numPr>
          <w:ilvl w:val="0"/>
          <w:numId w:val="8"/>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RES submitted during business hours: 5 hours</w:t>
      </w:r>
    </w:p>
    <w:p w14:paraId="51BBE6FC" w14:textId="77777777" w:rsidR="00081FBC" w:rsidRPr="00081FBC" w:rsidRDefault="00081FBC" w:rsidP="002C4D81">
      <w:pPr>
        <w:widowControl/>
        <w:numPr>
          <w:ilvl w:val="0"/>
          <w:numId w:val="8"/>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RES submitted during non-business hours: 8 hours</w:t>
      </w:r>
    </w:p>
    <w:p w14:paraId="30993042" w14:textId="77777777" w:rsidR="00081FBC" w:rsidRPr="00081FBC" w:rsidRDefault="00081FBC" w:rsidP="00CF3C2F">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Service Purchases</w:t>
      </w:r>
    </w:p>
    <w:p w14:paraId="7FDD1E3A" w14:textId="77777777" w:rsidR="00081FBC" w:rsidRPr="00081FBC" w:rsidRDefault="00081FBC" w:rsidP="002C4D81">
      <w:pPr>
        <w:widowControl/>
        <w:numPr>
          <w:ilvl w:val="0"/>
          <w:numId w:val="9"/>
        </w:numPr>
        <w:autoSpaceDE/>
        <w:autoSpaceDN/>
        <w:spacing w:before="200" w:after="200"/>
        <w:ind w:left="2520"/>
        <w:textAlignment w:val="baseline"/>
        <w:rPr>
          <w:rFonts w:eastAsia="Times New Roman"/>
          <w:color w:val="000000"/>
          <w:lang w:bidi="ar-SA"/>
        </w:rPr>
      </w:pPr>
      <w:r w:rsidRPr="00081FBC">
        <w:rPr>
          <w:rFonts w:eastAsia="Times New Roman"/>
          <w:color w:val="000000"/>
          <w:lang w:bidi="ar-SA"/>
        </w:rPr>
        <w:t>RES submitted during business hours: 12 hours</w:t>
      </w:r>
    </w:p>
    <w:p w14:paraId="60DD977F" w14:textId="77777777" w:rsidR="00081FBC" w:rsidRPr="00081FBC" w:rsidRDefault="00081FBC" w:rsidP="002C4D81">
      <w:pPr>
        <w:widowControl/>
        <w:numPr>
          <w:ilvl w:val="0"/>
          <w:numId w:val="10"/>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RES submitted during non-business hours: 24 hours</w:t>
      </w:r>
    </w:p>
    <w:p w14:paraId="3009C9DD" w14:textId="77777777" w:rsidR="00081FBC" w:rsidRPr="00081FBC" w:rsidRDefault="00081FBC" w:rsidP="002C4D81">
      <w:pPr>
        <w:widowControl/>
        <w:numPr>
          <w:ilvl w:val="0"/>
          <w:numId w:val="11"/>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lastRenderedPageBreak/>
        <w:t>For purchases that are either in advance of or for pre-positioning prior to an emergency, provide a reasonable response time for participating vendors to provide RES-Quotes.</w:t>
      </w:r>
    </w:p>
    <w:p w14:paraId="0291FE41" w14:textId="2DE65418" w:rsidR="00081FBC" w:rsidRPr="00081FBC" w:rsidRDefault="00081FBC" w:rsidP="002C4D81">
      <w:pPr>
        <w:widowControl/>
        <w:numPr>
          <w:ilvl w:val="0"/>
          <w:numId w:val="12"/>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9. Issued By: Indicate the ordering activity’s physical address. The Code field is optional but add a code if applicable for your agency ordering procedures. </w:t>
      </w:r>
    </w:p>
    <w:p w14:paraId="35D3A45C" w14:textId="77777777" w:rsidR="00081FBC" w:rsidRPr="00081FBC" w:rsidRDefault="00081FBC" w:rsidP="002C4D81">
      <w:pPr>
        <w:widowControl/>
        <w:numPr>
          <w:ilvl w:val="0"/>
          <w:numId w:val="12"/>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10. This Acquisition is: Check Set Aside, add 100 to the % field, and check Small Business</w:t>
      </w:r>
    </w:p>
    <w:p w14:paraId="13551F5D" w14:textId="77777777" w:rsidR="00081FBC" w:rsidRPr="00081FBC" w:rsidRDefault="00081FBC" w:rsidP="002C4D81">
      <w:pPr>
        <w:widowControl/>
        <w:numPr>
          <w:ilvl w:val="1"/>
          <w:numId w:val="35"/>
        </w:numPr>
        <w:autoSpaceDE/>
        <w:autoSpaceDN/>
        <w:spacing w:before="200" w:after="200"/>
        <w:ind w:left="1800" w:hanging="360"/>
        <w:textAlignment w:val="baseline"/>
        <w:rPr>
          <w:rFonts w:eastAsia="Times New Roman"/>
          <w:color w:val="000000"/>
          <w:lang w:bidi="ar-SA"/>
        </w:rPr>
      </w:pPr>
      <w:r w:rsidRPr="00081FBC">
        <w:rPr>
          <w:rFonts w:eastAsia="Times New Roman"/>
          <w:color w:val="000000"/>
          <w:lang w:bidi="ar-SA"/>
        </w:rPr>
        <w:t>At the time of the initial offering, BOA participation will be extended to selected interested vendors regardless of small business size to ensure the maximum availability of emergency supplies and services. RES should be submitted to all BOA participants to maximize competition and chances of identifying qualified and capable sources to satisfy authorized user needs. See Section 3, paragraph 5 below for evaluation procedures. Only Small Businesses will be considered initially; however, quotes submitted by other than Small Businesses will be considered should an award not be possible to a Small Business. </w:t>
      </w:r>
    </w:p>
    <w:p w14:paraId="43A0F745" w14:textId="77777777" w:rsidR="00081FBC" w:rsidRPr="00081FBC" w:rsidRDefault="00081FBC" w:rsidP="002C4D81">
      <w:pPr>
        <w:widowControl/>
        <w:numPr>
          <w:ilvl w:val="1"/>
          <w:numId w:val="35"/>
        </w:numPr>
        <w:autoSpaceDE/>
        <w:autoSpaceDN/>
        <w:spacing w:before="200" w:after="200"/>
        <w:ind w:left="1800" w:hanging="360"/>
        <w:textAlignment w:val="baseline"/>
        <w:rPr>
          <w:rFonts w:eastAsia="Times New Roman"/>
          <w:color w:val="000000"/>
          <w:lang w:bidi="ar-SA"/>
        </w:rPr>
      </w:pPr>
      <w:r w:rsidRPr="00081FBC">
        <w:rPr>
          <w:rFonts w:eastAsia="Times New Roman"/>
          <w:color w:val="000000"/>
          <w:lang w:bidi="ar-SA"/>
        </w:rPr>
        <w:t>Add NAICS code for purchase and its associated size standard (</w:t>
      </w:r>
      <w:hyperlink r:id="rId12" w:history="1">
        <w:r w:rsidRPr="00081FBC">
          <w:rPr>
            <w:rFonts w:eastAsia="Times New Roman"/>
            <w:color w:val="1155CC"/>
            <w:u w:val="single"/>
            <w:lang w:bidi="ar-SA"/>
          </w:rPr>
          <w:t>https://www.sba.gov/document/support--table-size-standards</w:t>
        </w:r>
      </w:hyperlink>
      <w:r w:rsidRPr="00081FBC">
        <w:rPr>
          <w:rFonts w:eastAsia="Times New Roman"/>
          <w:color w:val="000000"/>
          <w:lang w:bidi="ar-SA"/>
        </w:rPr>
        <w:t>--Federal users are reminded to avoid the use of NAICS from Sectors 42, 44, or 45)</w:t>
      </w:r>
    </w:p>
    <w:p w14:paraId="113AECA8"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11. FOB Destination. Do not check this block unless you anticipate assuming liability for shipped supplies at the origin point (this is not recommended if avoidable)</w:t>
      </w:r>
    </w:p>
    <w:p w14:paraId="1C95B3AA"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12. Discount terms. Leave blank.</w:t>
      </w:r>
    </w:p>
    <w:p w14:paraId="361A30F0"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13a. Rated Order. Check box if the order is either DO or DX rated. </w:t>
      </w:r>
    </w:p>
    <w:p w14:paraId="25D43929"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13b. Rating. Indicate the rating of the order, if applicable. </w:t>
      </w:r>
    </w:p>
    <w:p w14:paraId="59A1A8CB" w14:textId="056CA0C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Block 14. Method of Solicitation. Check </w:t>
      </w:r>
      <w:r w:rsidR="00C162CB">
        <w:rPr>
          <w:rFonts w:eastAsia="Times New Roman"/>
          <w:color w:val="000000"/>
          <w:lang w:bidi="ar-SA"/>
        </w:rPr>
        <w:t>Request for Quote (</w:t>
      </w:r>
      <w:r w:rsidRPr="00081FBC">
        <w:rPr>
          <w:rFonts w:eastAsia="Times New Roman"/>
          <w:color w:val="000000"/>
          <w:lang w:bidi="ar-SA"/>
        </w:rPr>
        <w:t>RFQ</w:t>
      </w:r>
      <w:r w:rsidR="00C162CB">
        <w:rPr>
          <w:rFonts w:eastAsia="Times New Roman"/>
          <w:color w:val="000000"/>
          <w:lang w:bidi="ar-SA"/>
        </w:rPr>
        <w:t>)</w:t>
      </w:r>
    </w:p>
    <w:p w14:paraId="29D557DA"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15. Deliver To: Indicate the delivery address for your requirement. The code block is optional, but a number can be added if applicable to your agency procedures. </w:t>
      </w:r>
    </w:p>
    <w:p w14:paraId="78981371" w14:textId="77777777" w:rsidR="00081FBC" w:rsidRPr="00081FBC" w:rsidRDefault="00081FBC" w:rsidP="002C4D81">
      <w:pPr>
        <w:widowControl/>
        <w:numPr>
          <w:ilvl w:val="0"/>
          <w:numId w:val="30"/>
        </w:numPr>
        <w:autoSpaceDE/>
        <w:autoSpaceDN/>
        <w:spacing w:before="200" w:after="200"/>
        <w:textAlignment w:val="baseline"/>
        <w:rPr>
          <w:rFonts w:eastAsia="Times New Roman"/>
          <w:color w:val="000000"/>
          <w:lang w:bidi="ar-SA"/>
        </w:rPr>
      </w:pPr>
      <w:r w:rsidRPr="00081FBC">
        <w:rPr>
          <w:rFonts w:eastAsia="Times New Roman"/>
          <w:color w:val="000000"/>
          <w:lang w:bidi="ar-SA"/>
        </w:rPr>
        <w:t>If you're ordering for multiple delivery locations, please indicate Multiple Deliveries or similar verbiage in this block. When adding line items to your RES, provide the delivery locations along with the description of your needs in Block 20.</w:t>
      </w:r>
    </w:p>
    <w:p w14:paraId="7D2EE0AA"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16. Administered By: Enter the address of the office that will be responsible for contract administration. Add a code in the Code block if applicable. </w:t>
      </w:r>
    </w:p>
    <w:p w14:paraId="0A6DDB76"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lastRenderedPageBreak/>
        <w:t>Block 17a. Contractor/Offeror. Leave blank.</w:t>
      </w:r>
    </w:p>
    <w:p w14:paraId="33890187"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17b. Leave the box unchecked. </w:t>
      </w:r>
    </w:p>
    <w:p w14:paraId="2A0C72B5"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18a. Payment will be made by. Add the office responsible for paying vendor invoices.</w:t>
      </w:r>
    </w:p>
    <w:p w14:paraId="3A995B5A"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18b. Check this box if the vendor will be required to either submit their invoices to an address or recipient other than indicated in Block 18a or if they will need to invoice using an invoicing/payment system. If you check this box, you will need to provide invoice instructions as an attachment to your RES.</w:t>
      </w:r>
    </w:p>
    <w:p w14:paraId="28525E1E"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19. Item No.: Indicate a line item number for your RES. Use 1 number for each supply item or service required. Numbers should be sequential and can conform to authorized user agency standards (0001, 0002, 0003, etc.; 1, 2, 3, etc.)</w:t>
      </w:r>
    </w:p>
    <w:p w14:paraId="7AF1773E"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20. Schedule of Supplies/Services: Enter the following information in this block:</w:t>
      </w:r>
    </w:p>
    <w:p w14:paraId="1C787744" w14:textId="77777777" w:rsidR="00081FBC" w:rsidRPr="00081FBC" w:rsidRDefault="00081FBC" w:rsidP="002C4D81">
      <w:pPr>
        <w:widowControl/>
        <w:numPr>
          <w:ilvl w:val="0"/>
          <w:numId w:val="31"/>
        </w:numPr>
        <w:autoSpaceDE/>
        <w:autoSpaceDN/>
        <w:spacing w:before="200" w:after="200"/>
        <w:textAlignment w:val="baseline"/>
        <w:rPr>
          <w:rFonts w:eastAsia="Times New Roman"/>
          <w:color w:val="000000"/>
          <w:lang w:bidi="ar-SA"/>
        </w:rPr>
      </w:pPr>
      <w:r w:rsidRPr="00081FBC">
        <w:rPr>
          <w:rFonts w:eastAsia="Times New Roman"/>
          <w:color w:val="000000"/>
          <w:lang w:bidi="ar-SA"/>
        </w:rPr>
        <w:t>Description of Supplies/Services: Enter a description of what you are requesting participating vendors to provide. If additional information is required--product specifications, work statements, other pertinent product or service description information--provide it as an attachment to the SF 1449 and indicate its presence in this block.</w:t>
      </w:r>
    </w:p>
    <w:p w14:paraId="54843B5A" w14:textId="77777777" w:rsidR="00081FBC" w:rsidRPr="00081FBC" w:rsidRDefault="00081FBC" w:rsidP="002C4D81">
      <w:pPr>
        <w:widowControl/>
        <w:numPr>
          <w:ilvl w:val="0"/>
          <w:numId w:val="31"/>
        </w:numPr>
        <w:autoSpaceDE/>
        <w:autoSpaceDN/>
        <w:spacing w:before="200" w:after="200"/>
        <w:textAlignment w:val="baseline"/>
        <w:rPr>
          <w:rFonts w:eastAsia="Times New Roman"/>
          <w:color w:val="000000"/>
          <w:lang w:bidi="ar-SA"/>
        </w:rPr>
      </w:pPr>
      <w:r w:rsidRPr="00081FBC">
        <w:rPr>
          <w:rFonts w:eastAsia="Times New Roman"/>
          <w:color w:val="000000"/>
          <w:lang w:bidi="ar-SA"/>
        </w:rPr>
        <w:t>Delivery Information: The SF 1449 does not include a block for delivery date or multiple delivery locations. For each line item, Block 20 must include a delivery date and, for multiple delivery locations, a delivery address. </w:t>
      </w:r>
    </w:p>
    <w:p w14:paraId="6FE5C8C1" w14:textId="77777777" w:rsidR="00081FBC" w:rsidRPr="00081FBC" w:rsidRDefault="00081FBC" w:rsidP="002C4D81">
      <w:pPr>
        <w:widowControl/>
        <w:numPr>
          <w:ilvl w:val="0"/>
          <w:numId w:val="31"/>
        </w:numPr>
        <w:autoSpaceDE/>
        <w:autoSpaceDN/>
        <w:spacing w:before="200" w:after="200"/>
        <w:textAlignment w:val="baseline"/>
        <w:rPr>
          <w:rFonts w:eastAsia="Times New Roman"/>
          <w:color w:val="000000"/>
          <w:lang w:bidi="ar-SA"/>
        </w:rPr>
      </w:pPr>
      <w:r w:rsidRPr="00081FBC">
        <w:rPr>
          <w:rFonts w:eastAsia="Times New Roman"/>
          <w:color w:val="000000"/>
          <w:lang w:bidi="ar-SA"/>
        </w:rPr>
        <w:t>Emergency Delivery: Each line item must also indicate whether or not the item delivery is emergency in nature. Ordering activities must indicate one of the following for each line item:</w:t>
      </w:r>
    </w:p>
    <w:p w14:paraId="5D5384E1" w14:textId="77777777" w:rsidR="00081FBC" w:rsidRPr="00081FBC" w:rsidRDefault="00081FBC" w:rsidP="00081FBC">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Add the term “EMERGENCY” if the BOA emergency delivery terms will apply to a line item, which are:</w:t>
      </w:r>
    </w:p>
    <w:p w14:paraId="681D93D0" w14:textId="77777777" w:rsidR="00081FBC" w:rsidRPr="00081FBC" w:rsidRDefault="00081FBC" w:rsidP="002C4D81">
      <w:pPr>
        <w:widowControl/>
        <w:numPr>
          <w:ilvl w:val="0"/>
          <w:numId w:val="15"/>
        </w:numPr>
        <w:autoSpaceDE/>
        <w:autoSpaceDN/>
        <w:spacing w:after="200"/>
        <w:ind w:left="2520" w:hanging="360"/>
        <w:textAlignment w:val="baseline"/>
        <w:rPr>
          <w:rFonts w:eastAsia="Times New Roman"/>
          <w:color w:val="000000"/>
          <w:lang w:bidi="ar-SA"/>
        </w:rPr>
      </w:pPr>
      <w:r w:rsidRPr="00081FBC">
        <w:rPr>
          <w:rFonts w:eastAsia="Times New Roman"/>
          <w:color w:val="000000"/>
          <w:lang w:bidi="ar-SA"/>
        </w:rPr>
        <w:t>at least 30% of the total quantity of items delivered within 24 hours of order placement, and</w:t>
      </w:r>
      <w:r w:rsidRPr="00081FBC">
        <w:rPr>
          <w:rFonts w:ascii="Times New Roman" w:eastAsia="Times New Roman" w:hAnsi="Times New Roman" w:cs="Times New Roman"/>
          <w:color w:val="000000"/>
          <w:sz w:val="14"/>
          <w:szCs w:val="14"/>
          <w:lang w:bidi="ar-SA"/>
        </w:rPr>
        <w:t>   </w:t>
      </w:r>
    </w:p>
    <w:p w14:paraId="51BC77DD" w14:textId="77777777" w:rsidR="00081FBC" w:rsidRPr="00081FBC" w:rsidRDefault="00081FBC" w:rsidP="002C4D81">
      <w:pPr>
        <w:widowControl/>
        <w:numPr>
          <w:ilvl w:val="0"/>
          <w:numId w:val="15"/>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at least 60% of the total quantity of items delivered within 48 hours of order placements, and </w:t>
      </w:r>
    </w:p>
    <w:p w14:paraId="464F494E" w14:textId="77777777" w:rsidR="00081FBC" w:rsidRPr="00081FBC" w:rsidRDefault="00081FBC" w:rsidP="002C4D81">
      <w:pPr>
        <w:widowControl/>
        <w:numPr>
          <w:ilvl w:val="0"/>
          <w:numId w:val="15"/>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complete fulfilment of the total quantity of items no longer than 72 hours</w:t>
      </w:r>
    </w:p>
    <w:p w14:paraId="6ABBFE04"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lastRenderedPageBreak/>
        <w:t>Add the term “SUSTAINMENT” if non-emergency delivery terms will apply. Indicate the applicable delivery terms for sustainment purchases--generally expressed as a number of days After Receipt of Order (ARO). </w:t>
      </w:r>
    </w:p>
    <w:p w14:paraId="490CC0A3"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b/>
          <w:bCs/>
          <w:color w:val="000000"/>
          <w:u w:val="single"/>
          <w:lang w:bidi="ar-SA"/>
        </w:rPr>
        <w:t>NOTE</w:t>
      </w:r>
      <w:r w:rsidRPr="00081FBC">
        <w:rPr>
          <w:rFonts w:eastAsia="Times New Roman"/>
          <w:color w:val="000000"/>
          <w:lang w:bidi="ar-SA"/>
        </w:rPr>
        <w:t xml:space="preserve"> - If an ordering activity fails to indicate whether a line item or RES is for EMERGENCY or SUSTAINMENT, participating vendors will assume that EMERGENCY delivery terms apply. </w:t>
      </w:r>
    </w:p>
    <w:p w14:paraId="0946F73F"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21. Quantity. Indicate the quantity of supplies you need, or for services, consider the frequency of performance (1 time, 1 month, etc.). For supplies, please consider the standard commercial packaging of required items (think light bulbs, for example. Most come in packages of 2, 3, 4 etc., but rarely packages of 1. Consider ordering in quantities that do not require a participating vendor to re-package the supplies--this will increase the time needed to deliver and total price of your RES)</w:t>
      </w:r>
    </w:p>
    <w:p w14:paraId="0287F10D"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22. Unit. Indicate the units for your RES (for supplies this could be Each for individual units, package for a standard package; for services this will likely be week, month, or other unit of frequency)</w:t>
      </w:r>
    </w:p>
    <w:p w14:paraId="343725F0"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23. Unit Price. Leave this blank--participating vendors will complete this block when submitting their RES-Quote</w:t>
      </w:r>
    </w:p>
    <w:p w14:paraId="42B73418"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24. Amount. Leave this blank--participating vendors will complete this block when submitting their RES-Quote</w:t>
      </w:r>
    </w:p>
    <w:p w14:paraId="09564747"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25. Federal ordering activities should identify their Line of Accounting in this block as applicable.</w:t>
      </w:r>
    </w:p>
    <w:p w14:paraId="4DF91801"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26. Total Award Amount. Leave blank. Participating vendors will return the RES document with this block completed as the total of all priced line items.</w:t>
      </w:r>
    </w:p>
    <w:p w14:paraId="681AB474" w14:textId="7834F7AE"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27a. Federal ordering activities should check this box and indicate whether any additional addend</w:t>
      </w:r>
      <w:r w:rsidR="001C3560">
        <w:rPr>
          <w:rFonts w:eastAsia="Times New Roman"/>
          <w:color w:val="000000"/>
          <w:lang w:bidi="ar-SA"/>
        </w:rPr>
        <w:t>ums</w:t>
      </w:r>
      <w:r w:rsidRPr="00081FBC">
        <w:rPr>
          <w:rFonts w:eastAsia="Times New Roman"/>
          <w:color w:val="000000"/>
          <w:lang w:bidi="ar-SA"/>
        </w:rPr>
        <w:t xml:space="preserve"> to the referenced provisions and clauses are attached separately. </w:t>
      </w:r>
    </w:p>
    <w:p w14:paraId="6389BB07"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27b. Leave this box unchecked for RES</w:t>
      </w:r>
    </w:p>
    <w:p w14:paraId="35D8E32B"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28. Contractor Signature Requirements. Leave blank. </w:t>
      </w:r>
    </w:p>
    <w:p w14:paraId="5C8FCA7A" w14:textId="7D2B4D52"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Block 29. Offer information. This box should never be used. The QMA BOA is not meant for use when contracting for competitive proposals or using procedures similar to those </w:t>
      </w:r>
      <w:r w:rsidR="00C162CB">
        <w:rPr>
          <w:rFonts w:eastAsia="Times New Roman"/>
          <w:color w:val="000000"/>
          <w:lang w:bidi="ar-SA"/>
        </w:rPr>
        <w:t xml:space="preserve">described </w:t>
      </w:r>
      <w:r w:rsidRPr="00081FBC">
        <w:rPr>
          <w:rFonts w:eastAsia="Times New Roman"/>
          <w:color w:val="000000"/>
          <w:lang w:bidi="ar-SA"/>
        </w:rPr>
        <w:t xml:space="preserve">in </w:t>
      </w:r>
      <w:r w:rsidR="00E9523D">
        <w:rPr>
          <w:rFonts w:eastAsia="Times New Roman"/>
          <w:color w:val="000000"/>
          <w:lang w:bidi="ar-SA"/>
        </w:rPr>
        <w:t xml:space="preserve">RFO </w:t>
      </w:r>
      <w:r w:rsidRPr="00081FBC">
        <w:rPr>
          <w:rFonts w:eastAsia="Times New Roman"/>
          <w:color w:val="000000"/>
          <w:lang w:bidi="ar-SA"/>
        </w:rPr>
        <w:t>FAR 15.</w:t>
      </w:r>
    </w:p>
    <w:p w14:paraId="13578CB4"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30a - 30c. Contractor Signature. Leave blank.</w:t>
      </w:r>
    </w:p>
    <w:p w14:paraId="20BD9BD3"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lastRenderedPageBreak/>
        <w:t>Block 31b. Name of Contracting Officer: Provide the name of the Contracting Officer or other ordering activity official authorized to enter into contracts on behalf of their organization/agency.   </w:t>
      </w:r>
    </w:p>
    <w:p w14:paraId="3FB6E142" w14:textId="1CFD7833" w:rsidR="00CD5F9E" w:rsidRPr="004A054A" w:rsidRDefault="00081FBC" w:rsidP="002C4D81">
      <w:pPr>
        <w:widowControl/>
        <w:numPr>
          <w:ilvl w:val="0"/>
          <w:numId w:val="17"/>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t xml:space="preserve">Authorized Users will submit RES to all participating vendors under the QMA BOA. A current list of contractors must be obtained from the BOA CO at least annually, and if possible prior to each RES to ensure maximum competition and participation from BOA vendors.  </w:t>
      </w:r>
      <w:r w:rsidR="006C41C4">
        <w:rPr>
          <w:rFonts w:eastAsia="Times New Roman"/>
          <w:color w:val="000000"/>
          <w:lang w:bidi="ar-SA"/>
        </w:rPr>
        <w:t xml:space="preserve">A current version of the BOA, participants, and training can be found </w:t>
      </w:r>
      <w:hyperlink r:id="rId13" w:history="1">
        <w:r w:rsidR="006C41C4" w:rsidRPr="006C41C4">
          <w:rPr>
            <w:rStyle w:val="Hyperlink"/>
            <w:rFonts w:eastAsia="Times New Roman"/>
            <w:lang w:bidi="ar-SA"/>
          </w:rPr>
          <w:t>here</w:t>
        </w:r>
      </w:hyperlink>
      <w:r w:rsidR="006C41C4">
        <w:rPr>
          <w:rFonts w:eastAsia="Times New Roman"/>
          <w:color w:val="000000"/>
          <w:lang w:bidi="ar-SA"/>
        </w:rPr>
        <w:t xml:space="preserve">.  </w:t>
      </w:r>
      <w:r w:rsidRPr="00081FBC">
        <w:rPr>
          <w:rFonts w:eastAsia="Times New Roman"/>
          <w:color w:val="000000"/>
          <w:lang w:bidi="ar-SA"/>
        </w:rPr>
        <w:t>Response times and dates for participating vendors to submit their RES-Quotes will be calculated using the following criteria:</w:t>
      </w:r>
    </w:p>
    <w:p w14:paraId="67E98F84" w14:textId="5FBF0F32" w:rsidR="00081FBC" w:rsidRPr="00081FBC" w:rsidRDefault="00081FBC" w:rsidP="00081FBC">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b/>
          <w:bCs/>
          <w:color w:val="000000"/>
          <w:u w:val="single"/>
          <w:lang w:bidi="ar-SA"/>
        </w:rPr>
        <w:t>Supply Purchases</w:t>
      </w:r>
    </w:p>
    <w:p w14:paraId="06339B3D" w14:textId="77777777" w:rsidR="00081FBC" w:rsidRPr="00081FBC" w:rsidRDefault="00081FBC" w:rsidP="002C4D81">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For RES submissions that occur during normal business hours (7:00am - 5:00pm, Eastern time), participating vendors will have</w:t>
      </w:r>
      <w:r w:rsidRPr="00081FBC">
        <w:rPr>
          <w:rFonts w:eastAsia="Times New Roman"/>
          <w:b/>
          <w:bCs/>
          <w:color w:val="000000"/>
          <w:lang w:bidi="ar-SA"/>
        </w:rPr>
        <w:t xml:space="preserve"> </w:t>
      </w:r>
      <w:r w:rsidRPr="00081FBC">
        <w:rPr>
          <w:rFonts w:eastAsia="Times New Roman"/>
          <w:b/>
          <w:bCs/>
          <w:color w:val="000000"/>
          <w:u w:val="single"/>
          <w:lang w:bidi="ar-SA"/>
        </w:rPr>
        <w:t>5</w:t>
      </w:r>
      <w:r w:rsidRPr="00081FBC">
        <w:rPr>
          <w:rFonts w:eastAsia="Times New Roman"/>
          <w:color w:val="000000"/>
          <w:lang w:bidi="ar-SA"/>
        </w:rPr>
        <w:t xml:space="preserve"> hours to submit quotes in response to each RES.</w:t>
      </w:r>
    </w:p>
    <w:p w14:paraId="04D7364D" w14:textId="77777777" w:rsidR="00081FBC" w:rsidRPr="00081FBC" w:rsidRDefault="00081FBC" w:rsidP="002C4D81">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For RES submissions that occur after hours (5:01pm - 6:59am, Eastern Time), participating vendors will have </w:t>
      </w:r>
      <w:r w:rsidRPr="00081FBC">
        <w:rPr>
          <w:rFonts w:eastAsia="Times New Roman"/>
          <w:b/>
          <w:bCs/>
          <w:color w:val="000000"/>
          <w:u w:val="single"/>
          <w:lang w:bidi="ar-SA"/>
        </w:rPr>
        <w:t>8</w:t>
      </w:r>
      <w:r w:rsidRPr="00081FBC">
        <w:rPr>
          <w:rFonts w:eastAsia="Times New Roman"/>
          <w:color w:val="000000"/>
          <w:lang w:bidi="ar-SA"/>
        </w:rPr>
        <w:t xml:space="preserve"> hours to submit quotes in response to each RES.</w:t>
      </w:r>
    </w:p>
    <w:p w14:paraId="4F4AD1DB" w14:textId="77777777" w:rsidR="00081FBC" w:rsidRPr="00081FBC" w:rsidRDefault="00081FBC" w:rsidP="00081FBC">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b/>
          <w:bCs/>
          <w:color w:val="000000"/>
          <w:u w:val="single"/>
          <w:lang w:bidi="ar-SA"/>
        </w:rPr>
        <w:t>Service Purchases (or those involving both supplies and services)</w:t>
      </w:r>
    </w:p>
    <w:p w14:paraId="0461AD02" w14:textId="77777777" w:rsidR="00081FBC" w:rsidRPr="00081FBC" w:rsidRDefault="00081FBC" w:rsidP="002C4D81">
      <w:pPr>
        <w:widowControl/>
        <w:numPr>
          <w:ilvl w:val="0"/>
          <w:numId w:val="19"/>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For RES submissions that occur during normal business hours (7:00am - 5:00pm, Eastern time), participating vendors will have </w:t>
      </w:r>
      <w:r w:rsidRPr="00081FBC">
        <w:rPr>
          <w:rFonts w:eastAsia="Times New Roman"/>
          <w:b/>
          <w:bCs/>
          <w:color w:val="000000"/>
          <w:u w:val="single"/>
          <w:lang w:bidi="ar-SA"/>
        </w:rPr>
        <w:t>12</w:t>
      </w:r>
      <w:r w:rsidRPr="00081FBC">
        <w:rPr>
          <w:rFonts w:eastAsia="Times New Roman"/>
          <w:color w:val="000000"/>
          <w:lang w:bidi="ar-SA"/>
        </w:rPr>
        <w:t xml:space="preserve"> hours to submit quotes in response to each RES.</w:t>
      </w:r>
    </w:p>
    <w:p w14:paraId="3236CF2A" w14:textId="77777777" w:rsidR="00081FBC" w:rsidRPr="00081FBC" w:rsidRDefault="00081FBC" w:rsidP="002C4D81">
      <w:pPr>
        <w:widowControl/>
        <w:numPr>
          <w:ilvl w:val="0"/>
          <w:numId w:val="19"/>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For RES submissions that occur after hours (5:01pm - 6:59am, Eastern Time), participating vendors will have </w:t>
      </w:r>
      <w:r w:rsidRPr="00081FBC">
        <w:rPr>
          <w:rFonts w:eastAsia="Times New Roman"/>
          <w:b/>
          <w:bCs/>
          <w:color w:val="000000"/>
          <w:u w:val="single"/>
          <w:lang w:bidi="ar-SA"/>
        </w:rPr>
        <w:t>24</w:t>
      </w:r>
      <w:r w:rsidRPr="00081FBC">
        <w:rPr>
          <w:rFonts w:eastAsia="Times New Roman"/>
          <w:color w:val="000000"/>
          <w:lang w:bidi="ar-SA"/>
        </w:rPr>
        <w:t xml:space="preserve"> hours to submit quotes in response to each RES.</w:t>
      </w:r>
    </w:p>
    <w:p w14:paraId="7BB642E4" w14:textId="77777777" w:rsidR="00081FBC" w:rsidRPr="00081FBC" w:rsidRDefault="00081FBC" w:rsidP="002C4D81">
      <w:pPr>
        <w:widowControl/>
        <w:numPr>
          <w:ilvl w:val="0"/>
          <w:numId w:val="20"/>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t>Participating vendors will submit RES-Quotes to authorized users via the email address used to submit the RES unless alternative RES-Quote submission instructions are provided. Participating vendors must ensure that RES-Quotes include the following elements at a minimum:</w:t>
      </w:r>
    </w:p>
    <w:p w14:paraId="1A310D5B" w14:textId="77777777" w:rsidR="00081FBC" w:rsidRPr="00081FBC" w:rsidRDefault="00081FBC" w:rsidP="002C4D81">
      <w:pPr>
        <w:widowControl/>
        <w:numPr>
          <w:ilvl w:val="1"/>
          <w:numId w:val="20"/>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12: Specify any discount terms, if applicable. </w:t>
      </w:r>
    </w:p>
    <w:p w14:paraId="66DA1E85" w14:textId="77777777" w:rsidR="00081FBC" w:rsidRPr="00081FBC" w:rsidRDefault="00081FBC" w:rsidP="002C4D81">
      <w:pPr>
        <w:widowControl/>
        <w:numPr>
          <w:ilvl w:val="1"/>
          <w:numId w:val="20"/>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17a. Contractor/Offeror - Participating vendors must include their company name and address, and the name of a Point of Contact that can accept orders placed against the BOA for each RES-Quote submitted. </w:t>
      </w:r>
    </w:p>
    <w:p w14:paraId="58D1B293" w14:textId="77777777" w:rsidR="00081FBC" w:rsidRPr="00081FBC" w:rsidRDefault="00081FBC" w:rsidP="002C4D81">
      <w:pPr>
        <w:widowControl/>
        <w:numPr>
          <w:ilvl w:val="1"/>
          <w:numId w:val="20"/>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17b. Check this box if your payment/remittance address is different from your company’s physical address. If this is the case, participating vendors should attach their payment/remittance information as an attachment to their RES-Quotes.</w:t>
      </w:r>
    </w:p>
    <w:p w14:paraId="7FBC9E92" w14:textId="230EBBAF" w:rsidR="00081FBC" w:rsidRPr="00081FBC" w:rsidRDefault="00081FBC" w:rsidP="002C4D81">
      <w:pPr>
        <w:widowControl/>
        <w:numPr>
          <w:ilvl w:val="1"/>
          <w:numId w:val="20"/>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Block 20. Schedule of Supplies/Services</w:t>
      </w:r>
      <w:r w:rsidR="00C162CB">
        <w:rPr>
          <w:rFonts w:eastAsia="Times New Roman"/>
          <w:color w:val="000000"/>
          <w:lang w:bidi="ar-SA"/>
        </w:rPr>
        <w:t xml:space="preserve"> -</w:t>
      </w:r>
      <w:r w:rsidRPr="00081FBC">
        <w:rPr>
          <w:rFonts w:eastAsia="Times New Roman"/>
          <w:color w:val="000000"/>
          <w:lang w:bidi="ar-SA"/>
        </w:rPr>
        <w:t xml:space="preserve"> Unless specified as a “brand-name product or item peculiar to one manufacturer”, participating vendors can propose suitable substitute products in response to an RES as applicable. These items must be at least equal in quality, performance, and possess equivalent salient characteristics to those specified in the RES, and for each suitable substitute product quoted, participating vendors must:</w:t>
      </w:r>
    </w:p>
    <w:p w14:paraId="021C39D5" w14:textId="4992FD3D" w:rsidR="00081FBC" w:rsidRPr="00081FBC" w:rsidRDefault="00081FBC" w:rsidP="002C4D81">
      <w:pPr>
        <w:widowControl/>
        <w:numPr>
          <w:ilvl w:val="2"/>
          <w:numId w:val="36"/>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Attach a product description that contains sufficient detail to allow a technical reviewer to determine that the suitable substitute is indeed capable of performing at least as well as the item listed, and</w:t>
      </w:r>
    </w:p>
    <w:p w14:paraId="0FE35E59" w14:textId="0742EA97" w:rsidR="00081FBC" w:rsidRDefault="00081FBC" w:rsidP="002C4D81">
      <w:pPr>
        <w:widowControl/>
        <w:numPr>
          <w:ilvl w:val="2"/>
          <w:numId w:val="36"/>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Indicate the substitution in Block 20 by removing the information listed in the RES, beginning the description with “SUB--” and listing the quoted suitable substitute description and part number.</w:t>
      </w:r>
    </w:p>
    <w:p w14:paraId="68BA09FB" w14:textId="0E62C0D2" w:rsidR="002C4D81" w:rsidRPr="00081FBC" w:rsidRDefault="002C4D81" w:rsidP="002C4D81">
      <w:pPr>
        <w:pStyle w:val="ListParagraph"/>
        <w:widowControl/>
        <w:autoSpaceDE/>
        <w:spacing w:before="200" w:after="200"/>
        <w:ind w:left="1440"/>
        <w:textAlignment w:val="baseline"/>
        <w:rPr>
          <w:rFonts w:eastAsia="Times New Roman"/>
          <w:color w:val="000000"/>
          <w:lang w:bidi="ar-SA"/>
        </w:rPr>
      </w:pPr>
      <w:r w:rsidRPr="002C4D81">
        <w:rPr>
          <w:rFonts w:eastAsia="Times New Roman"/>
          <w:color w:val="000000"/>
          <w:lang w:bidi="ar-SA"/>
        </w:rPr>
        <w:t xml:space="preserve">Note: Failure to provide adequate product descriptions detailing how the quoted items meet the RES requirements may result in the quote being removed from consideration for award. </w:t>
      </w:r>
    </w:p>
    <w:p w14:paraId="20A73821" w14:textId="65D82ADE" w:rsidR="00081FBC" w:rsidRPr="00081FBC" w:rsidRDefault="00081FBC" w:rsidP="002C4D81">
      <w:pPr>
        <w:widowControl/>
        <w:numPr>
          <w:ilvl w:val="1"/>
          <w:numId w:val="21"/>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23. Unit Price</w:t>
      </w:r>
      <w:r w:rsidR="00C162CB">
        <w:rPr>
          <w:rFonts w:eastAsia="Times New Roman"/>
          <w:color w:val="000000"/>
          <w:lang w:bidi="ar-SA"/>
        </w:rPr>
        <w:t xml:space="preserve"> -</w:t>
      </w:r>
      <w:r w:rsidRPr="00081FBC">
        <w:rPr>
          <w:rFonts w:eastAsia="Times New Roman"/>
          <w:color w:val="000000"/>
          <w:lang w:bidi="ar-SA"/>
        </w:rPr>
        <w:t xml:space="preserve"> List the unit price for each product quoted. Pricing anticipated under the QMA BOA is fixed price and no separate price elements are required.</w:t>
      </w:r>
    </w:p>
    <w:p w14:paraId="4A211285" w14:textId="30F17731" w:rsidR="00081FBC" w:rsidRPr="00081FBC" w:rsidRDefault="00081FBC" w:rsidP="002C4D81">
      <w:pPr>
        <w:widowControl/>
        <w:numPr>
          <w:ilvl w:val="1"/>
          <w:numId w:val="21"/>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24. Amount</w:t>
      </w:r>
      <w:r w:rsidR="00C162CB">
        <w:rPr>
          <w:rFonts w:eastAsia="Times New Roman"/>
          <w:color w:val="000000"/>
          <w:lang w:bidi="ar-SA"/>
        </w:rPr>
        <w:t xml:space="preserve"> -</w:t>
      </w:r>
      <w:r w:rsidRPr="00081FBC">
        <w:rPr>
          <w:rFonts w:eastAsia="Times New Roman"/>
          <w:color w:val="000000"/>
          <w:lang w:bidi="ar-SA"/>
        </w:rPr>
        <w:t xml:space="preserve"> calculate the total price of the number of items multiplied by the unit price. Authorized users may verify this calculation is correct, but participating vendors should be aware that errors in this calculation may be used as the basis for authorized users to select another vendor for order award.</w:t>
      </w:r>
    </w:p>
    <w:p w14:paraId="71D04B8F" w14:textId="77777777" w:rsidR="00081FBC" w:rsidRPr="00081FBC" w:rsidRDefault="00081FBC" w:rsidP="002C4D81">
      <w:pPr>
        <w:widowControl/>
        <w:numPr>
          <w:ilvl w:val="1"/>
          <w:numId w:val="21"/>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26. Total Award Amount - Calculate the total price for the RES-Quote by adding each total amount in Block 24. Authorized users may verify this calculation is correct, but participating vendors should be aware that errors in this calculation may be used as the basis for authorized users to select another vendor for order award.</w:t>
      </w:r>
    </w:p>
    <w:p w14:paraId="5EEFA595" w14:textId="77777777" w:rsidR="00081FBC" w:rsidRPr="00081FBC" w:rsidRDefault="00081FBC" w:rsidP="002C4D81">
      <w:pPr>
        <w:widowControl/>
        <w:numPr>
          <w:ilvl w:val="1"/>
          <w:numId w:val="21"/>
        </w:numPr>
        <w:autoSpaceDE/>
        <w:autoSpaceDN/>
        <w:spacing w:before="200" w:after="200"/>
        <w:textAlignment w:val="baseline"/>
        <w:rPr>
          <w:rFonts w:eastAsia="Times New Roman"/>
          <w:color w:val="000000"/>
          <w:lang w:bidi="ar-SA"/>
        </w:rPr>
      </w:pPr>
      <w:r w:rsidRPr="00081FBC">
        <w:rPr>
          <w:rFonts w:eastAsia="Times New Roman"/>
          <w:color w:val="000000"/>
          <w:lang w:bidi="ar-SA"/>
        </w:rPr>
        <w:t>If necessary, participating vendors may attach additional documents to the RES-Quote and are asked to reference a RES-Quote number and any other information necessary to ensure that authorized users can easily understand the nature of the supplies or services being quoted.</w:t>
      </w:r>
    </w:p>
    <w:p w14:paraId="2AB0300E" w14:textId="77777777" w:rsidR="00081FBC" w:rsidRPr="00081FBC" w:rsidRDefault="00081FBC" w:rsidP="002C4D81">
      <w:pPr>
        <w:widowControl/>
        <w:numPr>
          <w:ilvl w:val="0"/>
          <w:numId w:val="22"/>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t>RES-Quote Evaluation will occur immediately when the response time for RES-Quote submission expires. </w:t>
      </w:r>
    </w:p>
    <w:p w14:paraId="44304448" w14:textId="77777777" w:rsidR="00081FBC" w:rsidRPr="00081FBC" w:rsidRDefault="00081FBC" w:rsidP="002C4D81">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Small Business Participation: Upon receipt of RES-Quotes, the ordering activity will review the small business status of each participating vendor submission. Large business submitted RES-Quotes will not be considered initially if any RES-Quotes are received from small businesses. If, after the following evaluation activities are completed, no small business RES-Quote can be determined </w:t>
      </w:r>
      <w:r w:rsidRPr="00081FBC">
        <w:rPr>
          <w:rFonts w:eastAsia="Times New Roman"/>
          <w:color w:val="000000"/>
          <w:lang w:bidi="ar-SA"/>
        </w:rPr>
        <w:lastRenderedPageBreak/>
        <w:t>acceptable, the ordering activity will repeat the evaluation process described below with RES-Quotes submitted by Large businesses. This process eliminates the need to resolicit RES requirements in emergency situations while also providing maximum opportunity to small business participants.</w:t>
      </w:r>
    </w:p>
    <w:p w14:paraId="0AB844AB" w14:textId="77777777" w:rsidR="00081FBC" w:rsidRPr="00081FBC" w:rsidRDefault="00081FBC" w:rsidP="002C4D81">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Price evaluation: Each RES-Quote will be evaluated on a total price basis using the “lowest priced, technically acceptable” methodology unless specifically addressed differently in an individual RES. If an authorized user includes an evaluation methodology that is different than the one described below, participating vendors are required to comply with any instructions in that RES for submission and evaluation of RES-Quotes. </w:t>
      </w:r>
    </w:p>
    <w:p w14:paraId="38CA5745" w14:textId="77777777" w:rsidR="00081FBC" w:rsidRPr="00081FBC" w:rsidRDefault="00081FBC" w:rsidP="002C4D81">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RES-Quotes will be ranked according to total price as described in Block 26, with the lowest priced RES-Quote reviewed for technical acceptability first. If acceptable, an order will be placed with the participating vendor submitting that lowest priced, technically acceptable quote.</w:t>
      </w:r>
    </w:p>
    <w:p w14:paraId="4582B1AE" w14:textId="6B2FECE3" w:rsidR="00081FBC" w:rsidRPr="00081FBC" w:rsidRDefault="00081FBC" w:rsidP="002C4D81">
      <w:pPr>
        <w:widowControl/>
        <w:numPr>
          <w:ilvl w:val="0"/>
          <w:numId w:val="32"/>
        </w:numPr>
        <w:autoSpaceDE/>
        <w:autoSpaceDN/>
        <w:spacing w:before="200" w:after="200"/>
        <w:ind w:left="1800" w:hanging="270"/>
        <w:textAlignment w:val="baseline"/>
        <w:rPr>
          <w:rFonts w:eastAsia="Times New Roman"/>
          <w:color w:val="000000"/>
          <w:lang w:bidi="ar-SA"/>
        </w:rPr>
      </w:pPr>
      <w:r w:rsidRPr="00081FBC">
        <w:rPr>
          <w:rFonts w:eastAsia="Times New Roman"/>
          <w:color w:val="000000"/>
          <w:lang w:bidi="ar-SA"/>
        </w:rPr>
        <w:t xml:space="preserve">If GSA is serving as the authorized user on behalf of FEMA or other federal executive agency, the GSA </w:t>
      </w:r>
      <w:r w:rsidR="00070168">
        <w:rPr>
          <w:rFonts w:eastAsia="Times New Roman"/>
          <w:color w:val="000000"/>
          <w:lang w:bidi="ar-SA"/>
        </w:rPr>
        <w:t>C</w:t>
      </w:r>
      <w:r w:rsidRPr="00081FBC">
        <w:rPr>
          <w:rFonts w:eastAsia="Times New Roman"/>
          <w:color w:val="000000"/>
          <w:lang w:bidi="ar-SA"/>
        </w:rPr>
        <w:t xml:space="preserve">ontracting </w:t>
      </w:r>
      <w:r w:rsidR="00070168">
        <w:rPr>
          <w:rFonts w:eastAsia="Times New Roman"/>
          <w:color w:val="000000"/>
          <w:lang w:bidi="ar-SA"/>
        </w:rPr>
        <w:t>O</w:t>
      </w:r>
      <w:r w:rsidRPr="00081FBC">
        <w:rPr>
          <w:rFonts w:eastAsia="Times New Roman"/>
          <w:color w:val="000000"/>
          <w:lang w:bidi="ar-SA"/>
        </w:rPr>
        <w:t>fficer will transmit the lowest priced RES-Quote to the POC identified by FEMA or other agency for technical review. Any issues arising from the order and delivery of non-conforming supplies or services in an instance where a POC performs a technical acceptability determination will be the sole responsibility of the agency where the POC resides. </w:t>
      </w:r>
    </w:p>
    <w:p w14:paraId="41E74238" w14:textId="77777777" w:rsidR="00081FBC" w:rsidRPr="00081FBC" w:rsidRDefault="00081FBC" w:rsidP="002C4D81">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If the lowest priced RES-Quote is determined to be technically unacceptable, the next lowest priced RES-Quote will be sent for review until a technically acceptable RES-Quote is identified or all quotes are determined unacceptable.</w:t>
      </w:r>
    </w:p>
    <w:p w14:paraId="5FE4284C" w14:textId="77777777" w:rsidR="00081FBC" w:rsidRPr="00081FBC" w:rsidRDefault="00081FBC" w:rsidP="002C4D81">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In the event all RES-Quotes are determined unacceptable, the authorized user is permitted to contact one, some, or all of the participating vendors submitting RES-Quotes to provide guidance on revising a RES-Quote and re-submitting it for review. The evaluation process will begin again with the one, some, or all revised RES-Quotes until a technically acceptable RES-Quote receives an order, or the RES is cancelled. </w:t>
      </w:r>
    </w:p>
    <w:p w14:paraId="4EEAD02A" w14:textId="77777777" w:rsidR="00081FBC" w:rsidRPr="00081FBC" w:rsidRDefault="00081FBC" w:rsidP="002C4D81">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Notice of Order Placement. For each order placed, the authorized user must notify each participating vendor submitting a RES-Quote the following information:</w:t>
      </w:r>
    </w:p>
    <w:p w14:paraId="2140ABF5" w14:textId="77777777" w:rsidR="00081FBC" w:rsidRPr="00081FBC" w:rsidRDefault="00081FBC" w:rsidP="002C4D81">
      <w:pPr>
        <w:widowControl/>
        <w:numPr>
          <w:ilvl w:val="0"/>
          <w:numId w:val="33"/>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Name of participating vendor receiving the order</w:t>
      </w:r>
    </w:p>
    <w:p w14:paraId="4911A188" w14:textId="77777777" w:rsidR="00081FBC" w:rsidRPr="00081FBC" w:rsidRDefault="00081FBC" w:rsidP="002C4D81">
      <w:pPr>
        <w:widowControl/>
        <w:numPr>
          <w:ilvl w:val="0"/>
          <w:numId w:val="33"/>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RES #, description of requirement, and delivery or performance location</w:t>
      </w:r>
    </w:p>
    <w:p w14:paraId="446EBBD8" w14:textId="77777777" w:rsidR="00081FBC" w:rsidRPr="00081FBC" w:rsidRDefault="00081FBC" w:rsidP="002C4D81">
      <w:pPr>
        <w:widowControl/>
        <w:numPr>
          <w:ilvl w:val="0"/>
          <w:numId w:val="33"/>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Description of any suitable substitute product ordered, if applicable</w:t>
      </w:r>
    </w:p>
    <w:p w14:paraId="67291459" w14:textId="77777777" w:rsidR="00081FBC" w:rsidRPr="00081FBC" w:rsidRDefault="00081FBC" w:rsidP="002C4D81">
      <w:pPr>
        <w:widowControl/>
        <w:numPr>
          <w:ilvl w:val="0"/>
          <w:numId w:val="33"/>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Total price of the order</w:t>
      </w:r>
    </w:p>
    <w:p w14:paraId="2DFE9418" w14:textId="289FB37B" w:rsidR="00081FBC" w:rsidRPr="00081FBC" w:rsidRDefault="00081FBC" w:rsidP="002C4D81">
      <w:pPr>
        <w:widowControl/>
        <w:numPr>
          <w:ilvl w:val="0"/>
          <w:numId w:val="24"/>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lastRenderedPageBreak/>
        <w:t xml:space="preserve">Order Placement. Authorized users will place awards for quoted supplies and/or services with the participating vendor that represents the </w:t>
      </w:r>
      <w:r w:rsidR="00BC11E8">
        <w:rPr>
          <w:rFonts w:eastAsia="Times New Roman"/>
          <w:color w:val="000000"/>
          <w:lang w:bidi="ar-SA"/>
        </w:rPr>
        <w:t>best value</w:t>
      </w:r>
      <w:r w:rsidRPr="00081FBC">
        <w:rPr>
          <w:rFonts w:eastAsia="Times New Roman"/>
          <w:color w:val="000000"/>
          <w:lang w:bidi="ar-SA"/>
        </w:rPr>
        <w:t>, technically acceptable solution to the RES by accomplishing the following:</w:t>
      </w:r>
    </w:p>
    <w:p w14:paraId="1A841691" w14:textId="6D7A7614" w:rsidR="00081FBC" w:rsidRPr="00081FBC" w:rsidRDefault="00081FBC" w:rsidP="002C4D81">
      <w:pPr>
        <w:widowControl/>
        <w:numPr>
          <w:ilvl w:val="1"/>
          <w:numId w:val="24"/>
        </w:numPr>
        <w:autoSpaceDE/>
        <w:autoSpaceDN/>
        <w:spacing w:before="200" w:after="200"/>
        <w:textAlignment w:val="baseline"/>
        <w:rPr>
          <w:rFonts w:eastAsia="Times New Roman"/>
          <w:color w:val="000000"/>
          <w:lang w:bidi="ar-SA"/>
        </w:rPr>
      </w:pPr>
      <w:r w:rsidRPr="00081FBC">
        <w:rPr>
          <w:rFonts w:eastAsia="Times New Roman"/>
          <w:color w:val="000000"/>
          <w:lang w:bidi="ar-SA"/>
        </w:rPr>
        <w:t>Executing the order. Authorized users will sign the SF 1449 in block 31a., include their name in block 31b., and provide the date of signature in Block 31c after verifying the participating vendor has an “Active” SAM profile and no exclusions</w:t>
      </w:r>
      <w:r w:rsidR="006C41C4">
        <w:rPr>
          <w:rFonts w:eastAsia="Times New Roman"/>
          <w:color w:val="000000"/>
          <w:lang w:bidi="ar-SA"/>
        </w:rPr>
        <w:t xml:space="preserve"> (SAM check is not required for non-federal government users)</w:t>
      </w:r>
      <w:r w:rsidRPr="00081FBC">
        <w:rPr>
          <w:rFonts w:eastAsia="Times New Roman"/>
          <w:color w:val="000000"/>
          <w:lang w:bidi="ar-SA"/>
        </w:rPr>
        <w:t>. </w:t>
      </w:r>
    </w:p>
    <w:p w14:paraId="50F53DD0" w14:textId="1DBEDBD4" w:rsidR="00081FBC" w:rsidRPr="00081FBC" w:rsidRDefault="00081FBC" w:rsidP="002C4D81">
      <w:pPr>
        <w:widowControl/>
        <w:numPr>
          <w:ilvl w:val="1"/>
          <w:numId w:val="24"/>
        </w:numPr>
        <w:autoSpaceDE/>
        <w:autoSpaceDN/>
        <w:spacing w:before="200" w:after="200"/>
        <w:textAlignment w:val="baseline"/>
        <w:rPr>
          <w:rFonts w:eastAsia="Times New Roman"/>
          <w:color w:val="000000"/>
          <w:lang w:bidi="ar-SA"/>
        </w:rPr>
      </w:pPr>
      <w:r w:rsidRPr="00081FBC">
        <w:rPr>
          <w:rFonts w:eastAsia="Times New Roman"/>
          <w:color w:val="000000"/>
          <w:lang w:bidi="ar-SA"/>
        </w:rPr>
        <w:t>Sending the signed order to the selected participating vendor. Once the SF 1449 is signed by a Contracting Officer, or individual authorized to enter into contracts for non-federal ordering activities, it represents an offer to the participating vendor for the supplies or services described. Participating vendors can accept the offer</w:t>
      </w:r>
      <w:r w:rsidR="002C4D81">
        <w:rPr>
          <w:rFonts w:eastAsia="Times New Roman"/>
          <w:color w:val="000000"/>
          <w:lang w:bidi="ar-SA"/>
        </w:rPr>
        <w:t>, and therefore enter into a binding contract/order,</w:t>
      </w:r>
      <w:r w:rsidRPr="00081FBC">
        <w:rPr>
          <w:rFonts w:eastAsia="Times New Roman"/>
          <w:color w:val="000000"/>
          <w:lang w:bidi="ar-SA"/>
        </w:rPr>
        <w:t xml:space="preserve"> by:</w:t>
      </w:r>
    </w:p>
    <w:p w14:paraId="6B5127E1" w14:textId="77777777" w:rsidR="00081FBC" w:rsidRPr="00081FBC" w:rsidRDefault="00081FBC" w:rsidP="002C4D81">
      <w:pPr>
        <w:widowControl/>
        <w:numPr>
          <w:ilvl w:val="0"/>
          <w:numId w:val="34"/>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Signing Block 30a., providing their name and title in Block 30b., and indicating the date signed in Block 30c., and/or</w:t>
      </w:r>
    </w:p>
    <w:p w14:paraId="2373E258" w14:textId="77777777" w:rsidR="00081FBC" w:rsidRPr="00081FBC" w:rsidRDefault="00081FBC" w:rsidP="002C4D81">
      <w:pPr>
        <w:widowControl/>
        <w:numPr>
          <w:ilvl w:val="0"/>
          <w:numId w:val="34"/>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Beginning performance. </w:t>
      </w:r>
    </w:p>
    <w:p w14:paraId="2FBF0A55" w14:textId="77777777" w:rsidR="00081FBC" w:rsidRPr="00081FBC" w:rsidRDefault="00081FBC" w:rsidP="005E10B8">
      <w:pPr>
        <w:widowControl/>
        <w:autoSpaceDE/>
        <w:autoSpaceDN/>
        <w:spacing w:before="200" w:after="200"/>
        <w:ind w:left="1440"/>
        <w:rPr>
          <w:rFonts w:ascii="Times New Roman" w:eastAsia="Times New Roman" w:hAnsi="Times New Roman" w:cs="Times New Roman"/>
          <w:sz w:val="24"/>
          <w:szCs w:val="24"/>
          <w:lang w:bidi="ar-SA"/>
        </w:rPr>
      </w:pPr>
      <w:r w:rsidRPr="00081FBC">
        <w:rPr>
          <w:rFonts w:eastAsia="Times New Roman"/>
          <w:color w:val="000000"/>
          <w:lang w:bidi="ar-SA"/>
        </w:rPr>
        <w:t>NOTE: The BOA CO recommends that participating vendors sign and return the offer to the Contracting Officer (CO). Once the CO or authorized user with the authority to enter into contracts on their organization’s behalf signs the order, and the participating vendor signs the order or begins performance, a contract is formed. </w:t>
      </w:r>
    </w:p>
    <w:p w14:paraId="4EFC39D7" w14:textId="77777777" w:rsidR="00081FBC" w:rsidRPr="00081FBC" w:rsidRDefault="00081FBC" w:rsidP="002C4D81">
      <w:pPr>
        <w:widowControl/>
        <w:numPr>
          <w:ilvl w:val="0"/>
          <w:numId w:val="25"/>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RES-Quote feedback. In the event an authorized user selects an evaluation method other than lowest priced, technically acceptable, they must allow participating vendors an opportunity to learn why their RES-Quote was not selected for an order. Feedback should be given in person or over the phone if possible, and with the intention of helping participating vendors in submitting improved RES-Quotes for future efforts.</w:t>
      </w:r>
    </w:p>
    <w:p w14:paraId="3D43DA94" w14:textId="77777777" w:rsidR="00081FBC" w:rsidRPr="00081FBC" w:rsidRDefault="00081FBC" w:rsidP="002C4D81">
      <w:pPr>
        <w:widowControl/>
        <w:numPr>
          <w:ilvl w:val="0"/>
          <w:numId w:val="26"/>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t>Order Fulfillment. Orders will be considered fulfilled when the government inspects and accepts the delivered supplies or performed services.</w:t>
      </w:r>
    </w:p>
    <w:p w14:paraId="6F2521B3" w14:textId="3B70CE30" w:rsidR="00081FBC" w:rsidRPr="00081FBC" w:rsidRDefault="00081FBC" w:rsidP="002C4D81">
      <w:pPr>
        <w:widowControl/>
        <w:numPr>
          <w:ilvl w:val="1"/>
          <w:numId w:val="26"/>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Inspection and Acceptance. </w:t>
      </w:r>
      <w:r w:rsidR="00070168">
        <w:rPr>
          <w:rFonts w:eastAsia="Times New Roman"/>
          <w:color w:val="000000"/>
          <w:lang w:bidi="ar-SA"/>
        </w:rPr>
        <w:t xml:space="preserve">In addition to the terms and conditions found in </w:t>
      </w:r>
      <w:r w:rsidR="006F2CAB">
        <w:rPr>
          <w:rFonts w:eastAsia="Times New Roman"/>
          <w:color w:val="000000"/>
          <w:lang w:bidi="ar-SA"/>
        </w:rPr>
        <w:t xml:space="preserve">RFO </w:t>
      </w:r>
      <w:r w:rsidR="00070168">
        <w:rPr>
          <w:rFonts w:eastAsia="Times New Roman"/>
          <w:color w:val="000000"/>
          <w:lang w:bidi="ar-SA"/>
        </w:rPr>
        <w:t>FAR 52.212-4(</w:t>
      </w:r>
      <w:r w:rsidR="006F2CAB">
        <w:rPr>
          <w:rFonts w:eastAsia="Times New Roman"/>
          <w:color w:val="000000"/>
          <w:lang w:bidi="ar-SA"/>
        </w:rPr>
        <w:t>b</w:t>
      </w:r>
      <w:r w:rsidR="00070168">
        <w:rPr>
          <w:rFonts w:eastAsia="Times New Roman"/>
          <w:color w:val="000000"/>
          <w:lang w:bidi="ar-SA"/>
        </w:rPr>
        <w:t>), g</w:t>
      </w:r>
      <w:r w:rsidRPr="00081FBC">
        <w:rPr>
          <w:rFonts w:eastAsia="Times New Roman"/>
          <w:color w:val="000000"/>
          <w:lang w:bidi="ar-SA"/>
        </w:rPr>
        <w:t>overnment personnel inspecting that delivered supplies or performed services conform to the order and any attachments and accepting deliveries or services must do so in writing, including the following methods:</w:t>
      </w:r>
    </w:p>
    <w:p w14:paraId="7E8ACA3B" w14:textId="2F336B92" w:rsidR="00081FBC" w:rsidRPr="005E10B8" w:rsidRDefault="00081FBC" w:rsidP="002C4D81">
      <w:pPr>
        <w:pStyle w:val="ListParagraph"/>
        <w:widowControl/>
        <w:numPr>
          <w:ilvl w:val="2"/>
          <w:numId w:val="7"/>
        </w:numPr>
        <w:autoSpaceDE/>
        <w:autoSpaceDN/>
        <w:spacing w:before="200" w:after="200"/>
        <w:ind w:left="1800"/>
        <w:textAlignment w:val="baseline"/>
        <w:rPr>
          <w:rFonts w:eastAsia="Times New Roman"/>
          <w:color w:val="000000"/>
          <w:lang w:bidi="ar-SA"/>
        </w:rPr>
      </w:pPr>
      <w:r w:rsidRPr="005E10B8">
        <w:rPr>
          <w:rFonts w:eastAsia="Times New Roman"/>
          <w:color w:val="000000"/>
          <w:lang w:bidi="ar-SA"/>
        </w:rPr>
        <w:t>Complete the receiving report on the SF 1449 BACK. The back of the SF 1449 allows government personnel to indicate that inspection, acceptance and receipt has occurred, to include the date of receipt and of acceptance. If any exceptions to acceptance occur--non-conforming supplies, damaged items, late delivery, etc.--the government acceptor must describe them in the NOTED: block or by including a continuation page. </w:t>
      </w:r>
    </w:p>
    <w:p w14:paraId="559F7870" w14:textId="7F1A10A9" w:rsidR="00081FBC" w:rsidRPr="005E10B8" w:rsidRDefault="00081FBC" w:rsidP="002C4D81">
      <w:pPr>
        <w:pStyle w:val="ListParagraph"/>
        <w:widowControl/>
        <w:numPr>
          <w:ilvl w:val="2"/>
          <w:numId w:val="7"/>
        </w:numPr>
        <w:autoSpaceDE/>
        <w:autoSpaceDN/>
        <w:spacing w:before="200" w:after="200"/>
        <w:ind w:left="1800"/>
        <w:textAlignment w:val="baseline"/>
        <w:rPr>
          <w:rFonts w:eastAsia="Times New Roman"/>
          <w:color w:val="000000"/>
          <w:lang w:bidi="ar-SA"/>
        </w:rPr>
      </w:pPr>
      <w:r w:rsidRPr="005E10B8">
        <w:rPr>
          <w:rFonts w:eastAsia="Times New Roman"/>
          <w:color w:val="000000"/>
          <w:lang w:bidi="ar-SA"/>
        </w:rPr>
        <w:lastRenderedPageBreak/>
        <w:t>Provide other written confirmation of inspection and acceptance. Any document format confirming inspection and acceptance can be used, provided it includes at a minimum the following elements:</w:t>
      </w:r>
    </w:p>
    <w:p w14:paraId="61DC4EAE"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Date of delivery/performance completion</w:t>
      </w:r>
    </w:p>
    <w:p w14:paraId="5BC35BED"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Date of acceptance, or for services the date that a performed service was determined to be in accordance with the order</w:t>
      </w:r>
    </w:p>
    <w:p w14:paraId="70AA7075"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If delivery or service is rejected, the date the rejection occurred and a detailed description of why the delivery or performance was not consistent with the terms of the order</w:t>
      </w:r>
    </w:p>
    <w:p w14:paraId="55A91EC8"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Individual responsible for inspection and acceptance printed name, signature, and contact information (phone and email).</w:t>
      </w:r>
    </w:p>
    <w:p w14:paraId="540EB63F" w14:textId="4D3C136A" w:rsidR="00081FBC" w:rsidRPr="00081FBC" w:rsidRDefault="00081FBC" w:rsidP="002C4D81">
      <w:pPr>
        <w:widowControl/>
        <w:numPr>
          <w:ilvl w:val="0"/>
          <w:numId w:val="27"/>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Non-conforming deliveries or services. Under normal circumstances, the government prefers to resolve performance issues or non-conforming deliveries by re-performance or return and replacement at no additional cost. Due to the emergency nature of the supplies and services sought under the QMA BOA, this may not always be possible or preferred. Non-conforming deliveries or service performance will be addressed between the parties to the order--the authorized user and the participating vendor--if and when these issues occur and will be handled in accordance with </w:t>
      </w:r>
      <w:r w:rsidR="006F2CAB">
        <w:rPr>
          <w:rFonts w:eastAsia="Times New Roman"/>
          <w:color w:val="000000"/>
          <w:lang w:bidi="ar-SA"/>
        </w:rPr>
        <w:t xml:space="preserve">RFO </w:t>
      </w:r>
      <w:r w:rsidRPr="00081FBC">
        <w:rPr>
          <w:rFonts w:eastAsia="Times New Roman"/>
          <w:color w:val="000000"/>
          <w:lang w:bidi="ar-SA"/>
        </w:rPr>
        <w:t>FAR 52.212-4(</w:t>
      </w:r>
      <w:r w:rsidR="006F2CAB">
        <w:rPr>
          <w:rFonts w:eastAsia="Times New Roman"/>
          <w:color w:val="000000"/>
          <w:lang w:bidi="ar-SA"/>
        </w:rPr>
        <w:t>e</w:t>
      </w:r>
      <w:r w:rsidRPr="00081FBC">
        <w:rPr>
          <w:rFonts w:eastAsia="Times New Roman"/>
          <w:color w:val="000000"/>
          <w:lang w:bidi="ar-SA"/>
        </w:rPr>
        <w:t>) - Disputes.</w:t>
      </w:r>
    </w:p>
    <w:p w14:paraId="1C55A800" w14:textId="6A91DD24" w:rsidR="00081FBC" w:rsidRPr="00081FBC" w:rsidRDefault="00081FBC" w:rsidP="002C4D81">
      <w:pPr>
        <w:widowControl/>
        <w:numPr>
          <w:ilvl w:val="0"/>
          <w:numId w:val="28"/>
        </w:numPr>
        <w:autoSpaceDE/>
        <w:autoSpaceDN/>
        <w:spacing w:before="200" w:after="200"/>
        <w:ind w:left="720" w:hanging="360"/>
        <w:textAlignment w:val="baseline"/>
        <w:rPr>
          <w:rFonts w:ascii="Times New Roman" w:eastAsia="Times New Roman" w:hAnsi="Times New Roman" w:cs="Times New Roman"/>
          <w:sz w:val="24"/>
          <w:szCs w:val="24"/>
          <w:lang w:bidi="ar-SA"/>
        </w:rPr>
      </w:pPr>
      <w:r w:rsidRPr="00081FBC">
        <w:rPr>
          <w:rFonts w:eastAsia="Times New Roman"/>
          <w:color w:val="000000"/>
          <w:lang w:bidi="ar-SA"/>
        </w:rPr>
        <w:t xml:space="preserve">Invoicing and Payment. Methods for submitting invoices, purchases with Government Purchase Cards, and payment instructions are likely to vary with each order and will be specified on each individual order. </w:t>
      </w:r>
    </w:p>
    <w:p w14:paraId="228F06DC"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b/>
          <w:bCs/>
          <w:color w:val="000000"/>
          <w:u w:val="single"/>
          <w:lang w:bidi="ar-SA"/>
        </w:rPr>
        <w:t>Section 4 - Basic Ordering Agreement Terms and Conditions</w:t>
      </w:r>
    </w:p>
    <w:p w14:paraId="6406FB30" w14:textId="5340FB6D" w:rsidR="00081FBC" w:rsidRDefault="00081FBC" w:rsidP="00081FBC">
      <w:pPr>
        <w:widowControl/>
        <w:autoSpaceDE/>
        <w:autoSpaceDN/>
        <w:spacing w:before="200" w:after="200"/>
        <w:rPr>
          <w:rFonts w:eastAsia="Times New Roman"/>
          <w:color w:val="000000"/>
          <w:lang w:bidi="ar-SA"/>
        </w:rPr>
      </w:pPr>
      <w:r w:rsidRPr="00081FBC">
        <w:rPr>
          <w:rFonts w:eastAsia="Times New Roman"/>
          <w:color w:val="000000"/>
          <w:lang w:bidi="ar-SA"/>
        </w:rPr>
        <w:t xml:space="preserve">***The following </w:t>
      </w:r>
      <w:r w:rsidR="00CE775C">
        <w:rPr>
          <w:rFonts w:eastAsia="Times New Roman"/>
          <w:color w:val="000000"/>
          <w:lang w:bidi="ar-SA"/>
        </w:rPr>
        <w:t xml:space="preserve">provisions and </w:t>
      </w:r>
      <w:r w:rsidRPr="00081FBC">
        <w:rPr>
          <w:rFonts w:eastAsia="Times New Roman"/>
          <w:color w:val="000000"/>
          <w:lang w:bidi="ar-SA"/>
        </w:rPr>
        <w:t>clauses apply to all orders placed under this BOA.  Authorized users/ordering activities may add additional clauses, tailor existing BOA clauses below, and add provisions to their RES RFQ’s as required by their agency.</w:t>
      </w:r>
    </w:p>
    <w:p w14:paraId="19F2ECBF" w14:textId="77BE6F26" w:rsidR="002C4D81" w:rsidRDefault="002C4D81" w:rsidP="00081FBC">
      <w:pPr>
        <w:widowControl/>
        <w:autoSpaceDE/>
        <w:autoSpaceDN/>
        <w:spacing w:before="200" w:after="200"/>
        <w:rPr>
          <w:rFonts w:eastAsia="Times New Roman"/>
          <w:b/>
          <w:bCs/>
          <w:color w:val="000000"/>
          <w:lang w:bidi="ar-SA"/>
        </w:rPr>
      </w:pPr>
      <w:r w:rsidRPr="002C4D81">
        <w:rPr>
          <w:rFonts w:eastAsia="Times New Roman"/>
          <w:b/>
          <w:bCs/>
          <w:color w:val="000000"/>
          <w:lang w:bidi="ar-SA"/>
        </w:rPr>
        <w:t xml:space="preserve">Unpriced Orders: </w:t>
      </w:r>
      <w:r w:rsidRPr="002C4D81">
        <w:rPr>
          <w:rFonts w:eastAsia="Times New Roman"/>
          <w:color w:val="000000"/>
          <w:lang w:bidi="ar-SA"/>
        </w:rPr>
        <w:t xml:space="preserve">GSA does NOT recommend the award of unpriced orders under this BOA. If an unpriced order is awarded IAW </w:t>
      </w:r>
      <w:r w:rsidR="006F2CAB">
        <w:rPr>
          <w:rFonts w:eastAsia="Times New Roman"/>
          <w:color w:val="000000"/>
          <w:lang w:bidi="ar-SA"/>
        </w:rPr>
        <w:t xml:space="preserve">RFO </w:t>
      </w:r>
      <w:r w:rsidRPr="002C4D81">
        <w:rPr>
          <w:rFonts w:eastAsia="Times New Roman"/>
          <w:color w:val="000000"/>
          <w:lang w:bidi="ar-SA"/>
        </w:rPr>
        <w:t>FAR 16.703</w:t>
      </w:r>
      <w:r w:rsidR="0012718B">
        <w:rPr>
          <w:rFonts w:eastAsia="Times New Roman"/>
          <w:color w:val="000000"/>
          <w:lang w:bidi="ar-SA"/>
        </w:rPr>
        <w:t>-3</w:t>
      </w:r>
      <w:r w:rsidRPr="002C4D81">
        <w:rPr>
          <w:rFonts w:eastAsia="Times New Roman"/>
          <w:color w:val="000000"/>
          <w:lang w:bidi="ar-SA"/>
        </w:rPr>
        <w:t>(d)(3), failure to reach agreement on price for such an order will be handled IAW</w:t>
      </w:r>
      <w:r w:rsidR="006F2CAB">
        <w:rPr>
          <w:rFonts w:eastAsia="Times New Roman"/>
          <w:color w:val="000000"/>
          <w:lang w:bidi="ar-SA"/>
        </w:rPr>
        <w:t xml:space="preserve"> RFO</w:t>
      </w:r>
      <w:r w:rsidRPr="002C4D81">
        <w:rPr>
          <w:rFonts w:eastAsia="Times New Roman"/>
          <w:color w:val="000000"/>
          <w:lang w:bidi="ar-SA"/>
        </w:rPr>
        <w:t xml:space="preserve"> FAR 52.212-4(</w:t>
      </w:r>
      <w:r w:rsidR="006F2CAB">
        <w:rPr>
          <w:rFonts w:eastAsia="Times New Roman"/>
          <w:color w:val="000000"/>
          <w:lang w:bidi="ar-SA"/>
        </w:rPr>
        <w:t>e</w:t>
      </w:r>
      <w:r w:rsidRPr="002C4D81">
        <w:rPr>
          <w:rFonts w:eastAsia="Times New Roman"/>
          <w:color w:val="000000"/>
          <w:lang w:bidi="ar-SA"/>
        </w:rPr>
        <w:t>) “Disputes” IAW</w:t>
      </w:r>
      <w:r w:rsidR="006F2CAB">
        <w:rPr>
          <w:rFonts w:eastAsia="Times New Roman"/>
          <w:color w:val="000000"/>
          <w:lang w:bidi="ar-SA"/>
        </w:rPr>
        <w:t xml:space="preserve"> RFO</w:t>
      </w:r>
      <w:r w:rsidRPr="002C4D81">
        <w:rPr>
          <w:rFonts w:eastAsia="Times New Roman"/>
          <w:color w:val="000000"/>
          <w:lang w:bidi="ar-SA"/>
        </w:rPr>
        <w:t xml:space="preserve"> FAR 16.703</w:t>
      </w:r>
      <w:r w:rsidR="0012718B">
        <w:rPr>
          <w:rFonts w:eastAsia="Times New Roman"/>
          <w:color w:val="000000"/>
          <w:lang w:bidi="ar-SA"/>
        </w:rPr>
        <w:t>-3</w:t>
      </w:r>
      <w:r w:rsidRPr="002C4D81">
        <w:rPr>
          <w:rFonts w:eastAsia="Times New Roman"/>
          <w:color w:val="000000"/>
          <w:lang w:bidi="ar-SA"/>
        </w:rPr>
        <w:t>(</w:t>
      </w:r>
      <w:r w:rsidR="006F2CAB">
        <w:rPr>
          <w:rFonts w:eastAsia="Times New Roman"/>
          <w:color w:val="000000"/>
          <w:lang w:bidi="ar-SA"/>
        </w:rPr>
        <w:t>b</w:t>
      </w:r>
      <w:r w:rsidRPr="002C4D81">
        <w:rPr>
          <w:rFonts w:eastAsia="Times New Roman"/>
          <w:color w:val="000000"/>
          <w:lang w:bidi="ar-SA"/>
        </w:rPr>
        <w:t>)(</w:t>
      </w:r>
      <w:r w:rsidR="006F2CAB">
        <w:rPr>
          <w:rFonts w:eastAsia="Times New Roman"/>
          <w:color w:val="000000"/>
          <w:lang w:bidi="ar-SA"/>
        </w:rPr>
        <w:t>5</w:t>
      </w:r>
      <w:r w:rsidRPr="002C4D81">
        <w:rPr>
          <w:rFonts w:eastAsia="Times New Roman"/>
          <w:color w:val="000000"/>
          <w:lang w:bidi="ar-SA"/>
        </w:rPr>
        <w:t>).</w:t>
      </w:r>
    </w:p>
    <w:p w14:paraId="44292F26" w14:textId="5FBB0408" w:rsidR="00DE5A60" w:rsidRDefault="00DE5A60" w:rsidP="00081FBC">
      <w:pPr>
        <w:widowControl/>
        <w:autoSpaceDE/>
        <w:autoSpaceDN/>
        <w:spacing w:before="200" w:after="200"/>
        <w:rPr>
          <w:rFonts w:eastAsia="Times New Roman"/>
          <w:color w:val="000000"/>
          <w:lang w:bidi="ar-SA"/>
        </w:rPr>
      </w:pPr>
      <w:r w:rsidRPr="00180302">
        <w:rPr>
          <w:rFonts w:eastAsia="Times New Roman"/>
          <w:b/>
          <w:bCs/>
          <w:color w:val="000000"/>
          <w:lang w:bidi="ar-SA"/>
        </w:rPr>
        <w:t>AbilityOne:</w:t>
      </w:r>
      <w:r>
        <w:rPr>
          <w:rFonts w:eastAsia="Times New Roman"/>
          <w:color w:val="000000"/>
          <w:lang w:bidi="ar-SA"/>
        </w:rPr>
        <w:t xml:space="preserve"> For requirements containing items found on the AbilityOne Procurement List (http://www.abilityone.gov), resultant RESs will include </w:t>
      </w:r>
      <w:r w:rsidR="006F2CAB">
        <w:rPr>
          <w:rFonts w:eastAsia="Times New Roman"/>
          <w:color w:val="000000"/>
          <w:lang w:bidi="ar-SA"/>
        </w:rPr>
        <w:t xml:space="preserve">RFO </w:t>
      </w:r>
      <w:r>
        <w:rPr>
          <w:rFonts w:eastAsia="Times New Roman"/>
          <w:color w:val="000000"/>
          <w:lang w:bidi="ar-SA"/>
        </w:rPr>
        <w:t xml:space="preserve">FAR clause 52.208-9 “Contractor Use of Mandatory Sources of Supply or Services” with a list of the applicable items.  </w:t>
      </w:r>
    </w:p>
    <w:p w14:paraId="5C0806DB" w14:textId="77777777" w:rsidR="00563379" w:rsidRDefault="00563379" w:rsidP="00081FBC">
      <w:pPr>
        <w:widowControl/>
        <w:autoSpaceDE/>
        <w:autoSpaceDN/>
        <w:spacing w:before="200" w:after="200"/>
        <w:rPr>
          <w:rFonts w:eastAsia="Times New Roman"/>
          <w:color w:val="000000"/>
          <w:u w:val="single"/>
          <w:lang w:bidi="ar-SA"/>
        </w:rPr>
      </w:pPr>
    </w:p>
    <w:p w14:paraId="6ED5016D" w14:textId="77777777" w:rsidR="00563379" w:rsidRDefault="00563379" w:rsidP="00081FBC">
      <w:pPr>
        <w:widowControl/>
        <w:autoSpaceDE/>
        <w:autoSpaceDN/>
        <w:spacing w:before="200" w:after="200"/>
        <w:rPr>
          <w:rFonts w:eastAsia="Times New Roman"/>
          <w:color w:val="000000"/>
          <w:u w:val="single"/>
          <w:lang w:bidi="ar-SA"/>
        </w:rPr>
      </w:pPr>
    </w:p>
    <w:p w14:paraId="7ADF5566" w14:textId="3AFBF439" w:rsidR="00081FBC" w:rsidRDefault="006F2CAB" w:rsidP="00081FBC">
      <w:pPr>
        <w:widowControl/>
        <w:autoSpaceDE/>
        <w:autoSpaceDN/>
        <w:spacing w:before="200" w:after="200"/>
        <w:rPr>
          <w:rFonts w:eastAsia="Times New Roman"/>
          <w:color w:val="000000"/>
          <w:u w:val="single"/>
          <w:lang w:bidi="ar-SA"/>
        </w:rPr>
      </w:pPr>
      <w:r>
        <w:rPr>
          <w:rFonts w:eastAsia="Times New Roman"/>
          <w:color w:val="000000"/>
          <w:u w:val="single"/>
          <w:lang w:bidi="ar-SA"/>
        </w:rPr>
        <w:lastRenderedPageBreak/>
        <w:t xml:space="preserve">RFO </w:t>
      </w:r>
      <w:r w:rsidR="00081FBC" w:rsidRPr="00081FBC">
        <w:rPr>
          <w:rFonts w:eastAsia="Times New Roman"/>
          <w:color w:val="000000"/>
          <w:u w:val="single"/>
          <w:lang w:bidi="ar-SA"/>
        </w:rPr>
        <w:t xml:space="preserve">FAR </w:t>
      </w:r>
      <w:r w:rsidR="00AA7724">
        <w:rPr>
          <w:rFonts w:eastAsia="Times New Roman"/>
          <w:color w:val="000000"/>
          <w:u w:val="single"/>
          <w:lang w:bidi="ar-SA"/>
        </w:rPr>
        <w:t>Provisions</w:t>
      </w:r>
      <w:r w:rsidR="00B92B5E">
        <w:rPr>
          <w:rFonts w:eastAsia="Times New Roman"/>
          <w:color w:val="000000"/>
          <w:u w:val="single"/>
          <w:lang w:bidi="ar-SA"/>
        </w:rPr>
        <w:t xml:space="preserve"> and Clauses</w:t>
      </w:r>
      <w:r w:rsidR="00081FBC" w:rsidRPr="00081FBC">
        <w:rPr>
          <w:rFonts w:eastAsia="Times New Roman"/>
          <w:color w:val="000000"/>
          <w:u w:val="single"/>
          <w:lang w:bidi="ar-SA"/>
        </w:rPr>
        <w:t xml:space="preserve"> Incorporated by Reference</w:t>
      </w:r>
    </w:p>
    <w:tbl>
      <w:tblPr>
        <w:tblW w:w="9344" w:type="dxa"/>
        <w:tblCellMar>
          <w:left w:w="0" w:type="dxa"/>
          <w:right w:w="0" w:type="dxa"/>
        </w:tblCellMar>
        <w:tblLook w:val="04A0" w:firstRow="1" w:lastRow="0" w:firstColumn="1" w:lastColumn="0" w:noHBand="0" w:noVBand="1"/>
      </w:tblPr>
      <w:tblGrid>
        <w:gridCol w:w="1227"/>
        <w:gridCol w:w="1093"/>
        <w:gridCol w:w="7024"/>
      </w:tblGrid>
      <w:tr w:rsidR="00B92B5E" w:rsidRPr="00B92B5E" w14:paraId="32D3EAFB" w14:textId="77777777" w:rsidTr="00563379">
        <w:trPr>
          <w:trHeight w:val="315"/>
        </w:trPr>
        <w:tc>
          <w:tcPr>
            <w:tcW w:w="0" w:type="auto"/>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bottom"/>
            <w:hideMark/>
          </w:tcPr>
          <w:p w14:paraId="7B155EAD" w14:textId="77777777" w:rsidR="00B92B5E" w:rsidRPr="00B92B5E" w:rsidRDefault="00B92B5E" w:rsidP="00B92B5E">
            <w:pPr>
              <w:widowControl/>
              <w:autoSpaceDE/>
              <w:autoSpaceDN/>
              <w:rPr>
                <w:rFonts w:eastAsia="Times New Roman"/>
                <w:b/>
                <w:bCs/>
                <w:lang w:bidi="ar-SA"/>
              </w:rPr>
            </w:pPr>
            <w:r w:rsidRPr="00B92B5E">
              <w:rPr>
                <w:rFonts w:eastAsia="Times New Roman"/>
                <w:b/>
                <w:bCs/>
                <w:lang w:bidi="ar-SA"/>
              </w:rPr>
              <w:t>Regulation</w:t>
            </w:r>
          </w:p>
        </w:tc>
        <w:tc>
          <w:tcPr>
            <w:tcW w:w="0" w:type="auto"/>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7DDE1AC4" w14:textId="77777777" w:rsidR="00B92B5E" w:rsidRPr="00B92B5E" w:rsidRDefault="00B92B5E" w:rsidP="00B92B5E">
            <w:pPr>
              <w:widowControl/>
              <w:autoSpaceDE/>
              <w:autoSpaceDN/>
              <w:rPr>
                <w:rFonts w:eastAsia="Times New Roman"/>
                <w:b/>
                <w:bCs/>
                <w:lang w:bidi="ar-SA"/>
              </w:rPr>
            </w:pPr>
            <w:r w:rsidRPr="00B92B5E">
              <w:rPr>
                <w:rFonts w:eastAsia="Times New Roman"/>
                <w:b/>
                <w:bCs/>
                <w:lang w:bidi="ar-SA"/>
              </w:rPr>
              <w:t>Provision</w:t>
            </w:r>
          </w:p>
        </w:tc>
        <w:tc>
          <w:tcPr>
            <w:tcW w:w="0" w:type="auto"/>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4CB5BE39" w14:textId="77777777" w:rsidR="00B92B5E" w:rsidRPr="00B92B5E" w:rsidRDefault="00B92B5E" w:rsidP="00B92B5E">
            <w:pPr>
              <w:widowControl/>
              <w:autoSpaceDE/>
              <w:autoSpaceDN/>
              <w:rPr>
                <w:rFonts w:eastAsia="Times New Roman"/>
                <w:b/>
                <w:bCs/>
                <w:lang w:bidi="ar-SA"/>
              </w:rPr>
            </w:pPr>
            <w:r w:rsidRPr="00B92B5E">
              <w:rPr>
                <w:rFonts w:eastAsia="Times New Roman"/>
                <w:b/>
                <w:bCs/>
                <w:lang w:bidi="ar-SA"/>
              </w:rPr>
              <w:t>Title</w:t>
            </w:r>
          </w:p>
        </w:tc>
      </w:tr>
      <w:tr w:rsidR="00B92B5E" w:rsidRPr="00B92B5E" w14:paraId="2111F58A" w14:textId="77777777" w:rsidTr="00563379">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A60BB64" w14:textId="77777777" w:rsidR="00B92B5E" w:rsidRPr="00B92B5E" w:rsidRDefault="00B92B5E" w:rsidP="00B92B5E">
            <w:pPr>
              <w:widowControl/>
              <w:autoSpaceDE/>
              <w:autoSpaceDN/>
              <w:rPr>
                <w:rFonts w:eastAsia="Times New Roman"/>
                <w:lang w:bidi="ar-SA"/>
              </w:rPr>
            </w:pPr>
            <w:r w:rsidRPr="00B92B5E">
              <w:rPr>
                <w:rFonts w:eastAsia="Times New Roman"/>
                <w:lang w:bidi="ar-SA"/>
              </w:rPr>
              <w:t>RFO FAR</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C01C8C3" w14:textId="77777777" w:rsidR="00B92B5E" w:rsidRPr="00B92B5E" w:rsidRDefault="00B92B5E" w:rsidP="00B92B5E">
            <w:pPr>
              <w:widowControl/>
              <w:autoSpaceDE/>
              <w:autoSpaceDN/>
              <w:rPr>
                <w:rFonts w:eastAsia="Times New Roman"/>
                <w:u w:val="single"/>
                <w:lang w:bidi="ar-SA"/>
              </w:rPr>
            </w:pPr>
            <w:hyperlink r:id="rId14" w:anchor="FAR_52_203_11:~:text=End%20of%20clause)-,52.203%2D18%20Prohibition%20on%20Contracting%20with%20Entities%20that%20Require%20Certain%20Internal%20Confidentiality%20Agreements%20or%20Statements%2DRepresentation.,-As%20prescribed%20in" w:tgtFrame="_blank" w:history="1">
              <w:r w:rsidRPr="00B92B5E">
                <w:rPr>
                  <w:rStyle w:val="Hyperlink"/>
                  <w:rFonts w:eastAsia="Times New Roman"/>
                  <w:lang w:bidi="ar-SA"/>
                </w:rPr>
                <w:t>52.203-18</w:t>
              </w:r>
            </w:hyperlink>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B7FCE15" w14:textId="77777777" w:rsidR="00B92B5E" w:rsidRPr="00B92B5E" w:rsidRDefault="00B92B5E" w:rsidP="00B92B5E">
            <w:pPr>
              <w:widowControl/>
              <w:autoSpaceDE/>
              <w:autoSpaceDN/>
              <w:rPr>
                <w:rFonts w:eastAsia="Times New Roman"/>
                <w:lang w:bidi="ar-SA"/>
              </w:rPr>
            </w:pPr>
            <w:r w:rsidRPr="00B92B5E">
              <w:rPr>
                <w:rFonts w:eastAsia="Times New Roman"/>
                <w:lang w:bidi="ar-SA"/>
              </w:rPr>
              <w:t>Prohibition on Contracting with Entities that Require Certain Internal Confidentiality Agreements or Statements-Representation</w:t>
            </w:r>
          </w:p>
        </w:tc>
      </w:tr>
      <w:tr w:rsidR="00B92B5E" w:rsidRPr="00B92B5E" w14:paraId="0FFB3FE1" w14:textId="77777777" w:rsidTr="00563379">
        <w:trPr>
          <w:trHeight w:val="315"/>
        </w:trPr>
        <w:tc>
          <w:tcPr>
            <w:tcW w:w="0" w:type="auto"/>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0576FD" w14:textId="77777777" w:rsidR="00B92B5E" w:rsidRPr="00B92B5E" w:rsidRDefault="00B92B5E" w:rsidP="00B92B5E">
            <w:pPr>
              <w:widowControl/>
              <w:autoSpaceDE/>
              <w:autoSpaceDN/>
              <w:rPr>
                <w:rFonts w:eastAsia="Times New Roman"/>
                <w:lang w:bidi="ar-SA"/>
              </w:rPr>
            </w:pPr>
            <w:r w:rsidRPr="00B92B5E">
              <w:rPr>
                <w:rFonts w:eastAsia="Times New Roman"/>
                <w:lang w:bidi="ar-SA"/>
              </w:rPr>
              <w:t>RFO FAR</w:t>
            </w:r>
          </w:p>
        </w:tc>
        <w:tc>
          <w:tcPr>
            <w:tcW w:w="0" w:type="auto"/>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B2A92A" w14:textId="77777777" w:rsidR="00B92B5E" w:rsidRPr="00B92B5E" w:rsidRDefault="00B92B5E" w:rsidP="00B92B5E">
            <w:pPr>
              <w:widowControl/>
              <w:autoSpaceDE/>
              <w:autoSpaceDN/>
              <w:rPr>
                <w:rFonts w:eastAsia="Times New Roman"/>
                <w:u w:val="single"/>
                <w:lang w:bidi="ar-SA"/>
              </w:rPr>
            </w:pPr>
            <w:hyperlink r:id="rId15" w:anchor="FAR_52_203_11:~:text=6%20%5BReserved%5D-,52.204%2D7%20System%20for%20Award%20Management%E2%80%94Registration.,-As%20prescribed%20in" w:tgtFrame="_blank" w:history="1">
              <w:r w:rsidRPr="00B92B5E">
                <w:rPr>
                  <w:rStyle w:val="Hyperlink"/>
                  <w:rFonts w:eastAsia="Times New Roman"/>
                  <w:lang w:bidi="ar-SA"/>
                </w:rPr>
                <w:t>52.204-7</w:t>
              </w:r>
            </w:hyperlink>
          </w:p>
        </w:tc>
        <w:tc>
          <w:tcPr>
            <w:tcW w:w="0" w:type="auto"/>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10A79E" w14:textId="77777777" w:rsidR="00B92B5E" w:rsidRPr="00B92B5E" w:rsidRDefault="00B92B5E" w:rsidP="00B92B5E">
            <w:pPr>
              <w:widowControl/>
              <w:autoSpaceDE/>
              <w:autoSpaceDN/>
              <w:rPr>
                <w:rFonts w:eastAsia="Times New Roman"/>
                <w:lang w:bidi="ar-SA"/>
              </w:rPr>
            </w:pPr>
            <w:r w:rsidRPr="00B92B5E">
              <w:rPr>
                <w:rFonts w:eastAsia="Times New Roman"/>
                <w:lang w:bidi="ar-SA"/>
              </w:rPr>
              <w:t>System for Award Management—Registration</w:t>
            </w:r>
          </w:p>
        </w:tc>
      </w:tr>
      <w:tr w:rsidR="00B92B5E" w:rsidRPr="00B92B5E" w14:paraId="15644ADD"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CE485F" w14:textId="77777777" w:rsidR="00B92B5E" w:rsidRPr="00B92B5E" w:rsidRDefault="00B92B5E" w:rsidP="00B92B5E">
            <w:pPr>
              <w:widowControl/>
              <w:autoSpaceDE/>
              <w:autoSpaceDN/>
              <w:rPr>
                <w:rFonts w:eastAsia="Times New Roman"/>
                <w:lang w:bidi="ar-SA"/>
              </w:rPr>
            </w:pPr>
            <w:r w:rsidRPr="00B92B5E">
              <w:rPr>
                <w:rFonts w:eastAsia="Times New Roman"/>
                <w:lang w:bidi="ar-SA"/>
              </w:rPr>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BB2FBD" w14:textId="77777777" w:rsidR="00B92B5E" w:rsidRPr="00B92B5E" w:rsidRDefault="00B92B5E" w:rsidP="00B92B5E">
            <w:pPr>
              <w:widowControl/>
              <w:autoSpaceDE/>
              <w:autoSpaceDN/>
              <w:rPr>
                <w:rFonts w:eastAsia="Times New Roman"/>
                <w:u w:val="single"/>
                <w:lang w:bidi="ar-SA"/>
              </w:rPr>
            </w:pPr>
            <w:hyperlink r:id="rId16" w:anchor="FAR_52_212_1:~:text=As%20prescribed%20in%2012.205(a)(1)%2C%20insert%20a%20clause%20substantially%20as%20follows%3A" w:tgtFrame="_blank" w:history="1">
              <w:r w:rsidRPr="00B92B5E">
                <w:rPr>
                  <w:rStyle w:val="Hyperlink"/>
                  <w:rFonts w:eastAsia="Times New Roman"/>
                  <w:lang w:bidi="ar-SA"/>
                </w:rPr>
                <w:t>52.212-1</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234D95" w14:textId="77777777" w:rsidR="00B92B5E" w:rsidRPr="00B92B5E" w:rsidRDefault="00B92B5E" w:rsidP="00B92B5E">
            <w:pPr>
              <w:widowControl/>
              <w:autoSpaceDE/>
              <w:autoSpaceDN/>
              <w:rPr>
                <w:rFonts w:eastAsia="Times New Roman"/>
                <w:lang w:bidi="ar-SA"/>
              </w:rPr>
            </w:pPr>
            <w:r w:rsidRPr="00B92B5E">
              <w:rPr>
                <w:rFonts w:eastAsia="Times New Roman"/>
                <w:lang w:bidi="ar-SA"/>
              </w:rPr>
              <w:t>Instructions to Offerors—Commercial Products and Commercial Services</w:t>
            </w:r>
          </w:p>
        </w:tc>
      </w:tr>
      <w:tr w:rsidR="00B92B5E" w:rsidRPr="00B92B5E" w14:paraId="77F03091"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98ABF8" w14:textId="77777777" w:rsidR="00B92B5E" w:rsidRPr="00B92B5E" w:rsidRDefault="00B92B5E" w:rsidP="00B92B5E">
            <w:pPr>
              <w:widowControl/>
              <w:autoSpaceDE/>
              <w:autoSpaceDN/>
              <w:rPr>
                <w:rFonts w:eastAsia="Times New Roman"/>
                <w:lang w:bidi="ar-SA"/>
              </w:rPr>
            </w:pPr>
            <w:r w:rsidRPr="00B92B5E">
              <w:rPr>
                <w:rFonts w:eastAsia="Times New Roman"/>
                <w:lang w:bidi="ar-SA"/>
              </w:rPr>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A1EF6" w14:textId="77777777" w:rsidR="00B92B5E" w:rsidRPr="00B92B5E" w:rsidRDefault="00B92B5E" w:rsidP="00B92B5E">
            <w:pPr>
              <w:widowControl/>
              <w:autoSpaceDE/>
              <w:autoSpaceDN/>
              <w:rPr>
                <w:rFonts w:eastAsia="Times New Roman"/>
                <w:u w:val="single"/>
                <w:lang w:bidi="ar-SA"/>
              </w:rPr>
            </w:pPr>
            <w:hyperlink r:id="rId17" w:anchor="FAR_52_212_1:~:text=End%20of%20provision)-,52.212%2D2,-Evaluation%E2%80%94Commercial%20Products" w:tgtFrame="_blank" w:history="1">
              <w:r w:rsidRPr="00B92B5E">
                <w:rPr>
                  <w:rStyle w:val="Hyperlink"/>
                  <w:rFonts w:eastAsia="Times New Roman"/>
                  <w:lang w:bidi="ar-SA"/>
                </w:rPr>
                <w:t>52.212-2</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52A35A" w14:textId="77777777" w:rsidR="00B92B5E" w:rsidRPr="00B92B5E" w:rsidRDefault="00B92B5E" w:rsidP="00B92B5E">
            <w:pPr>
              <w:widowControl/>
              <w:autoSpaceDE/>
              <w:autoSpaceDN/>
              <w:rPr>
                <w:rFonts w:eastAsia="Times New Roman"/>
                <w:lang w:bidi="ar-SA"/>
              </w:rPr>
            </w:pPr>
            <w:r w:rsidRPr="00B92B5E">
              <w:rPr>
                <w:rFonts w:eastAsia="Times New Roman"/>
                <w:lang w:bidi="ar-SA"/>
              </w:rPr>
              <w:t>Evaluation—Commercial Products and Commercial Services</w:t>
            </w:r>
          </w:p>
        </w:tc>
      </w:tr>
      <w:tr w:rsidR="00B92B5E" w:rsidRPr="00B92B5E" w14:paraId="5D445705" w14:textId="77777777" w:rsidTr="00B92B5E">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4608A7" w14:textId="77777777" w:rsidR="00B92B5E" w:rsidRPr="00B92B5E" w:rsidRDefault="00B92B5E">
            <w:pPr>
              <w:rPr>
                <w:rFonts w:eastAsia="Times New Roman"/>
                <w:b/>
                <w:bCs/>
                <w:lang w:bidi="ar-SA"/>
              </w:rPr>
            </w:pPr>
            <w:r w:rsidRPr="00B92B5E">
              <w:rPr>
                <w:b/>
                <w:bCs/>
              </w:rPr>
              <w:t>Regulation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C6ED5F" w14:textId="77777777" w:rsidR="00B92B5E" w:rsidRPr="00B92B5E" w:rsidRDefault="00B92B5E">
            <w:pPr>
              <w:rPr>
                <w:b/>
                <w:bCs/>
              </w:rPr>
            </w:pPr>
            <w:r w:rsidRPr="00B92B5E">
              <w:rPr>
                <w:b/>
                <w:bCs/>
              </w:rPr>
              <w:t>Clause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8D3558" w14:textId="77777777" w:rsidR="00B92B5E" w:rsidRPr="00B92B5E" w:rsidRDefault="00B92B5E">
            <w:pPr>
              <w:rPr>
                <w:b/>
                <w:bCs/>
              </w:rPr>
            </w:pPr>
            <w:r w:rsidRPr="00B92B5E">
              <w:rPr>
                <w:b/>
                <w:bCs/>
              </w:rPr>
              <w:t>Title</w:t>
            </w:r>
          </w:p>
        </w:tc>
      </w:tr>
      <w:tr w:rsidR="00B92B5E" w:rsidRPr="00B92B5E" w14:paraId="27906C3F"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CB43F1"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FA4853" w14:textId="77777777" w:rsidR="00B92B5E" w:rsidRPr="00B92B5E" w:rsidRDefault="00B92B5E">
            <w:pPr>
              <w:rPr>
                <w:color w:val="1155CC"/>
                <w:u w:val="single"/>
              </w:rPr>
            </w:pPr>
            <w:hyperlink r:id="rId18" w:anchor="FAR_52_203_6:~:text=As%20prescribed%20in%203.906%20%2C%20insert%20the%20following%20clause%3A" w:tgtFrame="_blank" w:history="1">
              <w:r w:rsidRPr="00B92B5E">
                <w:rPr>
                  <w:rStyle w:val="Hyperlink"/>
                </w:rPr>
                <w:t>52.203-17</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B54E79" w14:textId="77777777" w:rsidR="00B92B5E" w:rsidRPr="00B92B5E" w:rsidRDefault="00B92B5E">
            <w:r w:rsidRPr="00B92B5E">
              <w:t>Contractor Employee Whistleblower Rights</w:t>
            </w:r>
          </w:p>
        </w:tc>
      </w:tr>
      <w:tr w:rsidR="00B92B5E" w:rsidRPr="00B92B5E" w14:paraId="61592380"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958320"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D46574" w14:textId="77777777" w:rsidR="00B92B5E" w:rsidRPr="00B92B5E" w:rsidRDefault="00B92B5E">
            <w:pPr>
              <w:rPr>
                <w:color w:val="1155CC"/>
                <w:u w:val="single"/>
              </w:rPr>
            </w:pPr>
            <w:hyperlink r:id="rId19" w:anchor="FAR_52_203_6:~:text=As%20prescribed%20in%203.909%2D3(b)%2C%20insert%20the%20following%20clause%3A" w:tgtFrame="_blank" w:history="1">
              <w:r w:rsidRPr="00B92B5E">
                <w:rPr>
                  <w:rStyle w:val="Hyperlink"/>
                </w:rPr>
                <w:t>52.203-19</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44CC29" w14:textId="77777777" w:rsidR="00B92B5E" w:rsidRPr="00B92B5E" w:rsidRDefault="00B92B5E">
            <w:r w:rsidRPr="00B92B5E">
              <w:t>Prohibition on Requiring Certain Internal Confidentiality Agreements or Statements</w:t>
            </w:r>
          </w:p>
        </w:tc>
      </w:tr>
      <w:tr w:rsidR="00B92B5E" w:rsidRPr="00B92B5E" w14:paraId="50D7345B"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B3C0D7"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F9BBB2" w14:textId="77777777" w:rsidR="00B92B5E" w:rsidRPr="00B92B5E" w:rsidRDefault="00B92B5E">
            <w:pPr>
              <w:rPr>
                <w:color w:val="1155CC"/>
                <w:u w:val="single"/>
              </w:rPr>
            </w:pPr>
            <w:hyperlink r:id="rId20" w:anchor="FAR_52_203_6:~:text=As%20prescribed%20in%204.208(b)(2)%2C%20use%20the%20following%20clause%3A" w:tgtFrame="_blank" w:history="1">
              <w:r w:rsidRPr="00B92B5E">
                <w:rPr>
                  <w:rStyle w:val="Hyperlink"/>
                </w:rPr>
                <w:t>52.204-13</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A248FF" w14:textId="77777777" w:rsidR="00B92B5E" w:rsidRPr="00B92B5E" w:rsidRDefault="00B92B5E">
            <w:r w:rsidRPr="00B92B5E">
              <w:t>System for Award Management—Maintenance</w:t>
            </w:r>
          </w:p>
        </w:tc>
      </w:tr>
      <w:tr w:rsidR="00B92B5E" w:rsidRPr="00B92B5E" w14:paraId="0779FAC0"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00591A"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6736AE" w14:textId="77777777" w:rsidR="00B92B5E" w:rsidRPr="00B92B5E" w:rsidRDefault="00B92B5E">
            <w:pPr>
              <w:rPr>
                <w:color w:val="1155CC"/>
                <w:u w:val="single"/>
              </w:rPr>
            </w:pPr>
            <w:hyperlink r:id="rId21" w:anchor="FAR_52_203_6:~:text=End%20of%20clause)-,52.209%2D10,-Prohibition%20on%20Contracting" w:tgtFrame="_blank" w:history="1">
              <w:r w:rsidRPr="00B92B5E">
                <w:rPr>
                  <w:rStyle w:val="Hyperlink"/>
                </w:rPr>
                <w:t>52.209-10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A96AFC" w14:textId="77777777" w:rsidR="00B92B5E" w:rsidRPr="00B92B5E" w:rsidRDefault="00B92B5E">
            <w:r w:rsidRPr="00B92B5E">
              <w:t>Prohibition on Contracting with Inverted Domestic Corporations</w:t>
            </w:r>
          </w:p>
        </w:tc>
      </w:tr>
      <w:tr w:rsidR="00B92B5E" w:rsidRPr="00B92B5E" w14:paraId="1A4D6016"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9549E0"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400413" w14:textId="77777777" w:rsidR="00B92B5E" w:rsidRPr="00B92B5E" w:rsidRDefault="00B92B5E">
            <w:pPr>
              <w:rPr>
                <w:color w:val="1155CC"/>
                <w:u w:val="single"/>
              </w:rPr>
            </w:pPr>
            <w:hyperlink r:id="rId22" w:anchor="FAR_52_203_6:~:text=As%20prescribed%20in%2012.205(b)(3)%2C%20insert%20the%20following%20clause%3A" w:tgtFrame="_blank" w:history="1">
              <w:r w:rsidRPr="00B92B5E">
                <w:rPr>
                  <w:rStyle w:val="Hyperlink"/>
                </w:rPr>
                <w:t>52.212-4</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E8FD62" w14:textId="77777777" w:rsidR="00B92B5E" w:rsidRPr="00B92B5E" w:rsidRDefault="00B92B5E">
            <w:r w:rsidRPr="00B92B5E">
              <w:t>Terms and Conditions—Commercial Products and Commercial Services</w:t>
            </w:r>
          </w:p>
        </w:tc>
      </w:tr>
      <w:tr w:rsidR="00B92B5E" w:rsidRPr="00B92B5E" w14:paraId="094C168D"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6BEA69"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0C7D63" w14:textId="77777777" w:rsidR="00B92B5E" w:rsidRPr="00B92B5E" w:rsidRDefault="00B92B5E">
            <w:pPr>
              <w:rPr>
                <w:color w:val="1155CC"/>
                <w:u w:val="single"/>
              </w:rPr>
            </w:pPr>
            <w:hyperlink r:id="rId23" w:anchor="FAR_52_203_6:~:text=As%20prescribed%20in%2019.110(b)%2C%20insert%20the%20following%20provision%3A" w:tgtFrame="_blank" w:history="1">
              <w:r w:rsidRPr="00B92B5E">
                <w:rPr>
                  <w:rStyle w:val="Hyperlink"/>
                </w:rPr>
                <w:t>52.219-4</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32FE21" w14:textId="77777777" w:rsidR="00B92B5E" w:rsidRPr="00B92B5E" w:rsidRDefault="00B92B5E">
            <w:r w:rsidRPr="00B92B5E">
              <w:t>Notice of Price Evaluation Preference for HUBZone Small Business Concerns</w:t>
            </w:r>
          </w:p>
        </w:tc>
      </w:tr>
      <w:tr w:rsidR="00B92B5E" w:rsidRPr="00B92B5E" w14:paraId="78B02905"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709DB8A"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381F70" w14:textId="77777777" w:rsidR="00B92B5E" w:rsidRPr="00B92B5E" w:rsidRDefault="00B92B5E">
            <w:pPr>
              <w:rPr>
                <w:color w:val="1155CC"/>
                <w:u w:val="single"/>
              </w:rPr>
            </w:pPr>
            <w:hyperlink r:id="rId24" w:anchor="FAR_52_203_6:~:text=As%20prescribed%20in%2022.201%2D2%2C%20insert%20the%20following%20clause%3A" w:tgtFrame="_blank" w:history="1">
              <w:r w:rsidRPr="00B92B5E">
                <w:rPr>
                  <w:rStyle w:val="Hyperlink"/>
                </w:rPr>
                <w:t>52.222-3</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1AF183" w14:textId="77777777" w:rsidR="00B92B5E" w:rsidRPr="00B92B5E" w:rsidRDefault="00B92B5E">
            <w:r w:rsidRPr="00B92B5E">
              <w:t>Convict Labor</w:t>
            </w:r>
          </w:p>
        </w:tc>
      </w:tr>
      <w:tr w:rsidR="00B92B5E" w:rsidRPr="00B92B5E" w14:paraId="41C3D1E8"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9229D61"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FC4FC1" w14:textId="77777777" w:rsidR="00B92B5E" w:rsidRPr="00B92B5E" w:rsidRDefault="00B92B5E">
            <w:pPr>
              <w:rPr>
                <w:color w:val="1155CC"/>
                <w:u w:val="single"/>
              </w:rPr>
            </w:pPr>
            <w:hyperlink r:id="rId25" w:anchor="FAR_52_203_6:~:text=As%20prescribed%20in%2022.1502%2D2(a)(2)%2C%20insert%20the%20following%20clause%3A" w:tgtFrame="_blank" w:history="1">
              <w:r w:rsidRPr="00B92B5E">
                <w:rPr>
                  <w:rStyle w:val="Hyperlink"/>
                </w:rPr>
                <w:t>52.222-19</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8C7DD2" w14:textId="77777777" w:rsidR="00B92B5E" w:rsidRPr="00B92B5E" w:rsidRDefault="00B92B5E">
            <w:r w:rsidRPr="00B92B5E">
              <w:t>Child Labor—Cooperation with Authorities and Remedies</w:t>
            </w:r>
          </w:p>
        </w:tc>
      </w:tr>
      <w:tr w:rsidR="00B92B5E" w:rsidRPr="00B92B5E" w14:paraId="00566C05"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0588B6C"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E9756B" w14:textId="77777777" w:rsidR="00B92B5E" w:rsidRPr="00B92B5E" w:rsidRDefault="00B92B5E">
            <w:pPr>
              <w:rPr>
                <w:color w:val="1155CC"/>
                <w:u w:val="single"/>
              </w:rPr>
            </w:pPr>
            <w:hyperlink r:id="rId26" w:anchor="FAR_52_203_6:~:text=s)%5D.-,52.222%2D36,-Equal%20Opportunity%20for" w:tgtFrame="_blank" w:history="1">
              <w:r w:rsidRPr="00B92B5E">
                <w:rPr>
                  <w:rStyle w:val="Hyperlink"/>
                </w:rPr>
                <w:t>52.222-36</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4A52C7" w14:textId="77777777" w:rsidR="00B92B5E" w:rsidRPr="00B92B5E" w:rsidRDefault="00B92B5E">
            <w:r w:rsidRPr="00B92B5E">
              <w:t>Equal Opportunity for Workers with Disabilities</w:t>
            </w:r>
          </w:p>
        </w:tc>
      </w:tr>
      <w:tr w:rsidR="00B92B5E" w:rsidRPr="00B92B5E" w14:paraId="39080AD8"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7AB97C"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2A9056" w14:textId="77777777" w:rsidR="00B92B5E" w:rsidRPr="00B92B5E" w:rsidRDefault="00B92B5E">
            <w:pPr>
              <w:rPr>
                <w:color w:val="1155CC"/>
                <w:u w:val="single"/>
              </w:rPr>
            </w:pPr>
            <w:hyperlink r:id="rId27" w:anchor="FAR_52_203_6:~:text=As%20prescribed%20in%2022.1703%2D2(a)(1)%2C%20insert%20the%20following%20clause%3A" w:tgtFrame="_blank" w:history="1">
              <w:r w:rsidRPr="00B92B5E">
                <w:rPr>
                  <w:rStyle w:val="Hyperlink"/>
                </w:rPr>
                <w:t>52.222-50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EFDD43" w14:textId="77777777" w:rsidR="00B92B5E" w:rsidRPr="00B92B5E" w:rsidRDefault="00B92B5E">
            <w:r w:rsidRPr="00B92B5E">
              <w:t>Combating Trafficking in Persons</w:t>
            </w:r>
          </w:p>
        </w:tc>
      </w:tr>
      <w:tr w:rsidR="00B92B5E" w:rsidRPr="00B92B5E" w14:paraId="0A584277"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94D2AB"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62A790" w14:textId="77777777" w:rsidR="00B92B5E" w:rsidRPr="00B92B5E" w:rsidRDefault="00B92B5E">
            <w:pPr>
              <w:rPr>
                <w:color w:val="1155CC"/>
                <w:u w:val="single"/>
              </w:rPr>
            </w:pPr>
            <w:hyperlink r:id="rId28" w:anchor="FAR_52_203_6:~:text=As%20prescribed%20in%2023.108(a)%2C%20insert%20the%20following%20clause%3A" w:tgtFrame="_blank" w:history="1">
              <w:r w:rsidRPr="00B92B5E">
                <w:rPr>
                  <w:rStyle w:val="Hyperlink"/>
                </w:rPr>
                <w:t>52.223-23</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C3170E" w14:textId="77777777" w:rsidR="00B92B5E" w:rsidRPr="00B92B5E" w:rsidRDefault="00B92B5E">
            <w:r w:rsidRPr="00B92B5E">
              <w:t>Sustainable Products and Services</w:t>
            </w:r>
          </w:p>
        </w:tc>
      </w:tr>
      <w:tr w:rsidR="00B92B5E" w:rsidRPr="00B92B5E" w14:paraId="0FC590BC"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FA828E"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6F6BB0" w14:textId="77777777" w:rsidR="00B92B5E" w:rsidRPr="00B92B5E" w:rsidRDefault="00B92B5E">
            <w:pPr>
              <w:rPr>
                <w:color w:val="1155CC"/>
                <w:u w:val="single"/>
              </w:rPr>
            </w:pPr>
            <w:hyperlink r:id="rId29" w:anchor="FAR_52_203_6:~:text=As%20prescribed%20in%2026.601%2D2%2C%20insert%20the%20following%20clause%3A" w:tgtFrame="_blank" w:history="1">
              <w:r w:rsidRPr="00B92B5E">
                <w:rPr>
                  <w:rStyle w:val="Hyperlink"/>
                </w:rPr>
                <w:t>52.226-8</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82FA34" w14:textId="77777777" w:rsidR="00B92B5E" w:rsidRPr="00B92B5E" w:rsidRDefault="00B92B5E">
            <w:r w:rsidRPr="00B92B5E">
              <w:t>Encouraging Contractor Policies to Ban Text Messaging While Driving</w:t>
            </w:r>
          </w:p>
        </w:tc>
      </w:tr>
      <w:tr w:rsidR="00B92B5E" w:rsidRPr="00B92B5E" w14:paraId="2C336769"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4E28BB"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7D5CC2" w14:textId="77777777" w:rsidR="00B92B5E" w:rsidRPr="00B92B5E" w:rsidRDefault="00B92B5E">
            <w:pPr>
              <w:rPr>
                <w:color w:val="1155CC"/>
                <w:u w:val="single"/>
              </w:rPr>
            </w:pPr>
            <w:hyperlink r:id="rId30" w:anchor="FAR_52_203_6:~:text=As%20prescribed%20in%2032.1110(a)(1)%2C%20insert%20the%20following%20clause%3A" w:tgtFrame="_blank" w:history="1">
              <w:r w:rsidRPr="00B92B5E">
                <w:rPr>
                  <w:rStyle w:val="Hyperlink"/>
                </w:rPr>
                <w:t>52.232-33</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5C5B9E" w14:textId="77777777" w:rsidR="00B92B5E" w:rsidRPr="00B92B5E" w:rsidRDefault="00B92B5E">
            <w:r w:rsidRPr="00B92B5E">
              <w:t>Payment by Electronic Funds Transfer—System for Award Management</w:t>
            </w:r>
          </w:p>
        </w:tc>
      </w:tr>
      <w:tr w:rsidR="00B92B5E" w:rsidRPr="00B92B5E" w14:paraId="25C7B050"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12E4AA"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DB1D1C" w14:textId="77777777" w:rsidR="00B92B5E" w:rsidRPr="00B92B5E" w:rsidRDefault="00B92B5E">
            <w:pPr>
              <w:rPr>
                <w:color w:val="1155CC"/>
                <w:u w:val="single"/>
              </w:rPr>
            </w:pPr>
            <w:hyperlink r:id="rId31" w:anchor="FAR_52_203_6:~:text=As%20prescribed%20in%2032.009%2D2%20%2C%20insert%20the%20following%20clause%3A" w:tgtFrame="_blank" w:history="1">
              <w:r w:rsidRPr="00B92B5E">
                <w:rPr>
                  <w:rStyle w:val="Hyperlink"/>
                </w:rPr>
                <w:t>52.232-40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F87C5D" w14:textId="77777777" w:rsidR="00B92B5E" w:rsidRPr="00B92B5E" w:rsidRDefault="00B92B5E">
            <w:r w:rsidRPr="00B92B5E">
              <w:t>Providing Accelerated Payments to Small Business Subcontractors</w:t>
            </w:r>
          </w:p>
        </w:tc>
      </w:tr>
      <w:tr w:rsidR="00B92B5E" w:rsidRPr="00B92B5E" w14:paraId="7E8D006E"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C3AD33"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D869F4" w14:textId="77777777" w:rsidR="00B92B5E" w:rsidRPr="00B92B5E" w:rsidRDefault="00B92B5E">
            <w:pPr>
              <w:rPr>
                <w:color w:val="1155CC"/>
                <w:u w:val="single"/>
              </w:rPr>
            </w:pPr>
            <w:hyperlink r:id="rId32" w:anchor="FAR_52_203_6:~:text=As%20prescribed%20in%2033.107(b)%2C%20insert%20the%20following%20clause%3A" w:tgtFrame="_blank" w:history="1">
              <w:r w:rsidRPr="00B92B5E">
                <w:rPr>
                  <w:rStyle w:val="Hyperlink"/>
                </w:rPr>
                <w:t>52.233-3</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6562D2" w14:textId="77777777" w:rsidR="00B92B5E" w:rsidRPr="00B92B5E" w:rsidRDefault="00B92B5E">
            <w:r w:rsidRPr="00B92B5E">
              <w:t>Protest After Award</w:t>
            </w:r>
          </w:p>
        </w:tc>
      </w:tr>
      <w:tr w:rsidR="00B92B5E" w:rsidRPr="00B92B5E" w14:paraId="438CDA88"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567C9E"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F7683A" w14:textId="77777777" w:rsidR="00B92B5E" w:rsidRPr="00B92B5E" w:rsidRDefault="00B92B5E">
            <w:pPr>
              <w:rPr>
                <w:color w:val="1155CC"/>
                <w:u w:val="single"/>
              </w:rPr>
            </w:pPr>
            <w:hyperlink r:id="rId33" w:anchor="FAR_52_203_6:~:text=price%2C%20or%20both.%E2%80%9D-,52.233%2D4,-Applicable%20Law%20for" w:tgtFrame="_blank" w:history="1">
              <w:r w:rsidRPr="00B92B5E">
                <w:rPr>
                  <w:rStyle w:val="Hyperlink"/>
                </w:rPr>
                <w:t>52.233-4</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666712" w14:textId="77777777" w:rsidR="00B92B5E" w:rsidRPr="00B92B5E" w:rsidRDefault="00B92B5E">
            <w:r w:rsidRPr="00B92B5E">
              <w:t>Applicable Law for Breach of Contract Claim</w:t>
            </w:r>
          </w:p>
        </w:tc>
      </w:tr>
      <w:tr w:rsidR="00B92B5E" w:rsidRPr="00B92B5E" w14:paraId="3AAE66D4" w14:textId="77777777" w:rsidTr="00B92B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A867B4" w14:textId="77777777" w:rsidR="00B92B5E" w:rsidRPr="00B92B5E" w:rsidRDefault="00B92B5E">
            <w:r w:rsidRPr="00B92B5E">
              <w:t>RFO FAR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9F2522" w14:textId="77777777" w:rsidR="00B92B5E" w:rsidRPr="00B92B5E" w:rsidRDefault="00B92B5E">
            <w:pPr>
              <w:rPr>
                <w:color w:val="1155CC"/>
                <w:u w:val="single"/>
              </w:rPr>
            </w:pPr>
            <w:hyperlink r:id="rId34" w:anchor="FAR_52_203_6:~:text=As%20prescribed%20in%2044.403%2C%20insert%20the%20following%20clause%3A" w:tgtFrame="_blank" w:history="1">
              <w:r w:rsidRPr="00B92B5E">
                <w:rPr>
                  <w:rStyle w:val="Hyperlink"/>
                </w:rPr>
                <w:t>52.244-6</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603A6E" w14:textId="77777777" w:rsidR="00B92B5E" w:rsidRPr="00B92B5E" w:rsidRDefault="00B92B5E">
            <w:r w:rsidRPr="00B92B5E">
              <w:t>Subcontracts for Commercial Products and Commercial Services</w:t>
            </w:r>
          </w:p>
        </w:tc>
      </w:tr>
    </w:tbl>
    <w:p w14:paraId="77E66464"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GSAM/R Clauses Incorporated by Reference</w:t>
      </w:r>
    </w:p>
    <w:p w14:paraId="5CA6460A"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None</w:t>
      </w:r>
    </w:p>
    <w:p w14:paraId="156FD6B0" w14:textId="25EA709C" w:rsidR="00D046BA" w:rsidRPr="00FD3B4B" w:rsidRDefault="006F2CAB" w:rsidP="00081FBC">
      <w:pPr>
        <w:widowControl/>
        <w:autoSpaceDE/>
        <w:autoSpaceDN/>
        <w:spacing w:before="200" w:after="200"/>
        <w:rPr>
          <w:rFonts w:eastAsia="Times New Roman"/>
          <w:color w:val="000000"/>
          <w:u w:val="single"/>
          <w:lang w:bidi="ar-SA"/>
        </w:rPr>
      </w:pPr>
      <w:r>
        <w:rPr>
          <w:rFonts w:eastAsia="Times New Roman"/>
          <w:color w:val="000000"/>
          <w:u w:val="single"/>
          <w:lang w:bidi="ar-SA"/>
        </w:rPr>
        <w:lastRenderedPageBreak/>
        <w:t xml:space="preserve">RFO </w:t>
      </w:r>
      <w:r w:rsidR="00081FBC" w:rsidRPr="00081FBC">
        <w:rPr>
          <w:rFonts w:eastAsia="Times New Roman"/>
          <w:color w:val="000000"/>
          <w:u w:val="single"/>
          <w:lang w:bidi="ar-SA"/>
        </w:rPr>
        <w:t xml:space="preserve">FAR </w:t>
      </w:r>
      <w:r w:rsidR="00B92B5E">
        <w:rPr>
          <w:rFonts w:eastAsia="Times New Roman"/>
          <w:color w:val="000000"/>
          <w:u w:val="single"/>
          <w:lang w:bidi="ar-SA"/>
        </w:rPr>
        <w:t xml:space="preserve">Provisions and </w:t>
      </w:r>
      <w:r w:rsidR="00081FBC" w:rsidRPr="00081FBC">
        <w:rPr>
          <w:rFonts w:eastAsia="Times New Roman"/>
          <w:color w:val="000000"/>
          <w:u w:val="single"/>
          <w:lang w:bidi="ar-SA"/>
        </w:rPr>
        <w:t>Clauses Incorporated by Full Text</w:t>
      </w:r>
    </w:p>
    <w:p w14:paraId="43C88DF9" w14:textId="17FA72CD" w:rsidR="00D046BA" w:rsidRDefault="00D046BA" w:rsidP="00D046BA">
      <w:pPr>
        <w:ind w:left="180"/>
        <w:rPr>
          <w:b/>
          <w:bCs/>
        </w:rPr>
      </w:pPr>
      <w:bookmarkStart w:id="0" w:name="_Hlk184217696"/>
      <w:r w:rsidRPr="00D046BA">
        <w:rPr>
          <w:b/>
          <w:bCs/>
        </w:rPr>
        <w:t>52.240-90 Security Prohibitions and Exclusions Representations and Certifications</w:t>
      </w:r>
      <w:r>
        <w:rPr>
          <w:b/>
          <w:bCs/>
        </w:rPr>
        <w:t xml:space="preserve"> (AUG 2025)</w:t>
      </w:r>
    </w:p>
    <w:p w14:paraId="423F808E" w14:textId="77777777" w:rsidR="00D046BA" w:rsidRPr="00D046BA" w:rsidRDefault="00D046BA" w:rsidP="00D046BA">
      <w:pPr>
        <w:ind w:left="180"/>
        <w:rPr>
          <w:b/>
          <w:bCs/>
        </w:rPr>
      </w:pPr>
    </w:p>
    <w:p w14:paraId="395E4973" w14:textId="77777777" w:rsidR="00D046BA" w:rsidRDefault="00D046BA" w:rsidP="00D046BA">
      <w:pPr>
        <w:ind w:left="180"/>
      </w:pPr>
      <w:r w:rsidRPr="00D046BA">
        <w:t>(a) </w:t>
      </w:r>
      <w:r w:rsidRPr="00D046BA">
        <w:rPr>
          <w:i/>
          <w:iCs/>
        </w:rPr>
        <w:t>Definitions.</w:t>
      </w:r>
      <w:r w:rsidRPr="00D046BA">
        <w:t> As used in this provision-—</w:t>
      </w:r>
    </w:p>
    <w:p w14:paraId="2DECF8C3" w14:textId="77777777" w:rsidR="00D046BA" w:rsidRPr="00D046BA" w:rsidRDefault="00D046BA" w:rsidP="00D046BA">
      <w:pPr>
        <w:ind w:left="180"/>
      </w:pPr>
    </w:p>
    <w:p w14:paraId="7134A122" w14:textId="77777777" w:rsidR="00D046BA" w:rsidRDefault="00D046BA" w:rsidP="00D046BA">
      <w:pPr>
        <w:ind w:left="180"/>
      </w:pPr>
      <w:r w:rsidRPr="00D046BA">
        <w:rPr>
          <w:i/>
          <w:iCs/>
        </w:rPr>
        <w:t>Backhaul, covered article, covered telecommunications equipment or services, critical technology, FASCSA order, Intelligence community, interconnection arrangements, national security system, roaming, sensitive compartmented information, sensitive compartmented information system, source, and substantial or essential component</w:t>
      </w:r>
      <w:r w:rsidRPr="00D046BA">
        <w:t> have the meanings provided in the clause 52.240-91, Security Prohibitions and Exclusions.</w:t>
      </w:r>
    </w:p>
    <w:p w14:paraId="0C8847B9" w14:textId="77777777" w:rsidR="00D046BA" w:rsidRPr="00D046BA" w:rsidRDefault="00D046BA" w:rsidP="00D046BA">
      <w:pPr>
        <w:ind w:left="180"/>
      </w:pPr>
    </w:p>
    <w:p w14:paraId="0B1685D3" w14:textId="77777777" w:rsidR="00D046BA" w:rsidRDefault="00D046BA" w:rsidP="00D046BA">
      <w:pPr>
        <w:ind w:left="180"/>
      </w:pPr>
      <w:r w:rsidRPr="00D046BA">
        <w:rPr>
          <w:i/>
          <w:iCs/>
        </w:rPr>
        <w:t>Business operations</w:t>
      </w:r>
      <w:r w:rsidRPr="00D046BA">
        <w:t> means engaging in commerce in any form, including by acquiring, developing, maintaining, owning, selling, possessing, leasing, or operating equipment, facilities, personnel, products, services, personal property, real property, or any other apparatus of business or commerce.</w:t>
      </w:r>
    </w:p>
    <w:p w14:paraId="77D5B8D8" w14:textId="77777777" w:rsidR="00D046BA" w:rsidRPr="00D046BA" w:rsidRDefault="00D046BA" w:rsidP="00D046BA">
      <w:pPr>
        <w:ind w:left="180"/>
      </w:pPr>
    </w:p>
    <w:p w14:paraId="7A18957D" w14:textId="77777777" w:rsidR="00D046BA" w:rsidRDefault="00D046BA" w:rsidP="00D046BA">
      <w:pPr>
        <w:ind w:left="180"/>
      </w:pPr>
      <w:r w:rsidRPr="00D046BA">
        <w:rPr>
          <w:i/>
          <w:iCs/>
        </w:rPr>
        <w:t>Marginalized populations of Sudan</w:t>
      </w:r>
      <w:r w:rsidRPr="00D046BA">
        <w:t> means—</w:t>
      </w:r>
    </w:p>
    <w:p w14:paraId="27F7FB99" w14:textId="77777777" w:rsidR="00D046BA" w:rsidRPr="00D046BA" w:rsidRDefault="00D046BA" w:rsidP="00D046BA">
      <w:pPr>
        <w:ind w:left="180"/>
      </w:pPr>
    </w:p>
    <w:p w14:paraId="1C2BD233" w14:textId="77777777" w:rsidR="00D046BA" w:rsidRDefault="00D046BA" w:rsidP="00D046BA">
      <w:pPr>
        <w:ind w:left="540"/>
      </w:pPr>
      <w:r w:rsidRPr="00D046BA">
        <w:t>(1) Adversely affected groups in regions authorized to receive assistance under section 8(c) of the Darfur Peace and Accountability Act (Pub. L. 109-344) (50 U.S.C. 1701 note); and</w:t>
      </w:r>
    </w:p>
    <w:p w14:paraId="0990580D" w14:textId="77777777" w:rsidR="00D046BA" w:rsidRPr="00D046BA" w:rsidRDefault="00D046BA" w:rsidP="00D046BA">
      <w:pPr>
        <w:ind w:left="540"/>
      </w:pPr>
    </w:p>
    <w:p w14:paraId="582BB6AF" w14:textId="77777777" w:rsidR="00D046BA" w:rsidRDefault="00D046BA" w:rsidP="00D046BA">
      <w:pPr>
        <w:ind w:left="540"/>
      </w:pPr>
      <w:r w:rsidRPr="00D046BA">
        <w:t>(2) Marginalized areas in Northern Sudan described in section 4(9) of such Act.</w:t>
      </w:r>
    </w:p>
    <w:p w14:paraId="2EF86559" w14:textId="77777777" w:rsidR="00D046BA" w:rsidRPr="00D046BA" w:rsidRDefault="00D046BA" w:rsidP="00D046BA">
      <w:pPr>
        <w:ind w:left="180"/>
      </w:pPr>
    </w:p>
    <w:p w14:paraId="200C2E58" w14:textId="77777777" w:rsidR="00D046BA" w:rsidRDefault="00D046BA" w:rsidP="00D046BA">
      <w:pPr>
        <w:ind w:left="180"/>
      </w:pPr>
      <w:r w:rsidRPr="00D046BA">
        <w:rPr>
          <w:i/>
          <w:iCs/>
        </w:rPr>
        <w:t>Restricted business operations</w:t>
      </w:r>
      <w:r w:rsidRPr="00D046BA">
        <w:t>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2E1771D1" w14:textId="77777777" w:rsidR="00D046BA" w:rsidRPr="00D046BA" w:rsidRDefault="00D046BA" w:rsidP="00D046BA">
      <w:pPr>
        <w:ind w:left="180"/>
      </w:pPr>
    </w:p>
    <w:p w14:paraId="0E5AA67C" w14:textId="77777777" w:rsidR="00D046BA" w:rsidRDefault="00D046BA" w:rsidP="00C579D3">
      <w:pPr>
        <w:ind w:left="540"/>
      </w:pPr>
      <w:r w:rsidRPr="00D046BA">
        <w:t>(1) Are conducted under contract directly and exclusively with the regional government of southern Sudan;</w:t>
      </w:r>
    </w:p>
    <w:p w14:paraId="64A66A07" w14:textId="77777777" w:rsidR="00D046BA" w:rsidRPr="00D046BA" w:rsidRDefault="00D046BA" w:rsidP="00C579D3">
      <w:pPr>
        <w:ind w:left="540"/>
      </w:pPr>
    </w:p>
    <w:p w14:paraId="46B1A595" w14:textId="77777777" w:rsidR="00D046BA" w:rsidRDefault="00D046BA" w:rsidP="00C579D3">
      <w:pPr>
        <w:ind w:left="540"/>
      </w:pPr>
      <w:r w:rsidRPr="00D046BA">
        <w:t>(2) Are conducted under specific authorization from the Office of Foreign Assets Control in the Department of the Treasury, or are expressly exempted under Federal law from the requirement to be conducted under such authorization;</w:t>
      </w:r>
    </w:p>
    <w:p w14:paraId="5FA45C5C" w14:textId="77777777" w:rsidR="00D046BA" w:rsidRPr="00D046BA" w:rsidRDefault="00D046BA" w:rsidP="00C579D3">
      <w:pPr>
        <w:ind w:left="540"/>
      </w:pPr>
    </w:p>
    <w:p w14:paraId="282A2A5C" w14:textId="77777777" w:rsidR="00D046BA" w:rsidRDefault="00D046BA" w:rsidP="00C579D3">
      <w:pPr>
        <w:ind w:left="540"/>
      </w:pPr>
      <w:r w:rsidRPr="00D046BA">
        <w:t>(3) Consist of providing goods or services to marginalized populations of Sudan;</w:t>
      </w:r>
    </w:p>
    <w:p w14:paraId="25C16F22" w14:textId="77777777" w:rsidR="00D046BA" w:rsidRPr="00D046BA" w:rsidRDefault="00D046BA" w:rsidP="00C579D3">
      <w:pPr>
        <w:ind w:left="540"/>
      </w:pPr>
    </w:p>
    <w:p w14:paraId="74A7CE1B" w14:textId="77777777" w:rsidR="00D046BA" w:rsidRDefault="00D046BA" w:rsidP="00C579D3">
      <w:pPr>
        <w:ind w:left="540"/>
      </w:pPr>
      <w:r w:rsidRPr="00D046BA">
        <w:t>(4) Consist of providing goods or services to an internationally recognized peacekeeping force or humanitarian organization;</w:t>
      </w:r>
    </w:p>
    <w:p w14:paraId="327E9191" w14:textId="77777777" w:rsidR="00D046BA" w:rsidRPr="00D046BA" w:rsidRDefault="00D046BA" w:rsidP="00C579D3">
      <w:pPr>
        <w:ind w:left="540"/>
      </w:pPr>
    </w:p>
    <w:p w14:paraId="649AD4F9" w14:textId="77777777" w:rsidR="00D046BA" w:rsidRDefault="00D046BA" w:rsidP="00C579D3">
      <w:pPr>
        <w:ind w:left="540"/>
      </w:pPr>
      <w:r w:rsidRPr="00D046BA">
        <w:lastRenderedPageBreak/>
        <w:t>(5) Consist of providing goods or services that are used only to promote health or education; or</w:t>
      </w:r>
    </w:p>
    <w:p w14:paraId="0356222F" w14:textId="77777777" w:rsidR="00D046BA" w:rsidRPr="00D046BA" w:rsidRDefault="00D046BA" w:rsidP="00C579D3">
      <w:pPr>
        <w:ind w:left="540"/>
      </w:pPr>
    </w:p>
    <w:p w14:paraId="22E93557" w14:textId="77777777" w:rsidR="00D046BA" w:rsidRDefault="00D046BA" w:rsidP="00C579D3">
      <w:pPr>
        <w:ind w:left="540"/>
      </w:pPr>
      <w:r w:rsidRPr="00D046BA">
        <w:t>(6) Have been voluntarily suspended.</w:t>
      </w:r>
    </w:p>
    <w:p w14:paraId="3CC383D3" w14:textId="77777777" w:rsidR="00D046BA" w:rsidRPr="00D046BA" w:rsidRDefault="00D046BA" w:rsidP="00D046BA">
      <w:pPr>
        <w:ind w:left="180"/>
      </w:pPr>
    </w:p>
    <w:p w14:paraId="67B01F1F" w14:textId="77777777" w:rsidR="00D046BA" w:rsidRDefault="00D046BA" w:rsidP="00D046BA">
      <w:pPr>
        <w:ind w:left="180"/>
      </w:pPr>
      <w:r w:rsidRPr="00D046BA">
        <w:rPr>
          <w:i/>
          <w:iCs/>
        </w:rPr>
        <w:t>Sensitive technology</w:t>
      </w:r>
      <w:r w:rsidRPr="00D046BA">
        <w:t>—</w:t>
      </w:r>
    </w:p>
    <w:p w14:paraId="2E8F8AFB" w14:textId="77777777" w:rsidR="00D046BA" w:rsidRPr="00D046BA" w:rsidRDefault="00D046BA" w:rsidP="00D046BA">
      <w:pPr>
        <w:ind w:left="180"/>
      </w:pPr>
    </w:p>
    <w:p w14:paraId="6AA6E444" w14:textId="77777777" w:rsidR="00D046BA" w:rsidRDefault="00D046BA" w:rsidP="00C579D3">
      <w:pPr>
        <w:ind w:left="540"/>
      </w:pPr>
      <w:r w:rsidRPr="00D046BA">
        <w:t>(1) Means hardware, software, telecommunications equipment, or any other technology that is to be used specifically—</w:t>
      </w:r>
    </w:p>
    <w:p w14:paraId="1D10541E" w14:textId="77777777" w:rsidR="00D046BA" w:rsidRPr="00D046BA" w:rsidRDefault="00D046BA" w:rsidP="00C579D3">
      <w:pPr>
        <w:ind w:left="720"/>
      </w:pPr>
    </w:p>
    <w:p w14:paraId="1F8FF626" w14:textId="77777777" w:rsidR="00D046BA" w:rsidRDefault="00D046BA" w:rsidP="00C579D3">
      <w:pPr>
        <w:ind w:left="900"/>
      </w:pPr>
      <w:r w:rsidRPr="00D046BA">
        <w:t>(i) To restrict the free flow of unbiased information in Iran; or</w:t>
      </w:r>
    </w:p>
    <w:p w14:paraId="3E4EA669" w14:textId="77777777" w:rsidR="00D046BA" w:rsidRPr="00D046BA" w:rsidRDefault="00D046BA" w:rsidP="00C579D3">
      <w:pPr>
        <w:ind w:left="900"/>
      </w:pPr>
    </w:p>
    <w:p w14:paraId="70E2C36D" w14:textId="77777777" w:rsidR="00D046BA" w:rsidRDefault="00D046BA" w:rsidP="00C579D3">
      <w:pPr>
        <w:ind w:left="900"/>
      </w:pPr>
      <w:r w:rsidRPr="00D046BA">
        <w:t>(ii) To disrupt, monitor, or otherwise restrict speech of the people of Iran; and</w:t>
      </w:r>
    </w:p>
    <w:p w14:paraId="78CEC9E1" w14:textId="77777777" w:rsidR="00D046BA" w:rsidRPr="00D046BA" w:rsidRDefault="00D046BA" w:rsidP="00D046BA">
      <w:pPr>
        <w:ind w:left="720"/>
      </w:pPr>
    </w:p>
    <w:p w14:paraId="46703292" w14:textId="77777777" w:rsidR="00D046BA" w:rsidRDefault="00D046BA" w:rsidP="00D046BA">
      <w:pPr>
        <w:ind w:left="540"/>
      </w:pPr>
      <w:r w:rsidRPr="00D046BA">
        <w:t>(2) Does not include information or informational materials the export of which the President does not have the authority to regulate or prohibit pursuant to section 203(b)(3) of the International Emergency Economic Powers Act (50 U.S.C. 1702(b)(3)).</w:t>
      </w:r>
    </w:p>
    <w:p w14:paraId="19F2469D" w14:textId="77777777" w:rsidR="00D046BA" w:rsidRPr="00D046BA" w:rsidRDefault="00D046BA" w:rsidP="00D046BA">
      <w:pPr>
        <w:ind w:left="180"/>
      </w:pPr>
    </w:p>
    <w:p w14:paraId="5950DC2F" w14:textId="77777777" w:rsidR="00D046BA" w:rsidRDefault="00D046BA" w:rsidP="00D046BA">
      <w:pPr>
        <w:ind w:left="180"/>
      </w:pPr>
      <w:r w:rsidRPr="00D046BA">
        <w:t>(b) </w:t>
      </w:r>
      <w:r w:rsidRPr="00D046BA">
        <w:rPr>
          <w:i/>
          <w:iCs/>
        </w:rPr>
        <w:t>Procedures</w:t>
      </w:r>
      <w:r w:rsidRPr="00D046BA">
        <w:t>.</w:t>
      </w:r>
    </w:p>
    <w:p w14:paraId="0CABE7A0" w14:textId="77777777" w:rsidR="00D046BA" w:rsidRPr="00D046BA" w:rsidRDefault="00D046BA" w:rsidP="00D046BA">
      <w:pPr>
        <w:ind w:left="180"/>
      </w:pPr>
    </w:p>
    <w:p w14:paraId="0E1BEC6A" w14:textId="77777777" w:rsidR="00D046BA" w:rsidRDefault="00D046BA" w:rsidP="00D046BA">
      <w:pPr>
        <w:ind w:left="540"/>
      </w:pPr>
      <w:r w:rsidRPr="00D046BA">
        <w:t>(1) </w:t>
      </w:r>
      <w:r w:rsidRPr="00D046BA">
        <w:rPr>
          <w:i/>
          <w:iCs/>
        </w:rPr>
        <w:t>Covered telecommunications and video surveillance</w:t>
      </w:r>
      <w:r w:rsidRPr="00D046BA">
        <w:t>. The Offeror shall review the list of excluded parties in the System for Award Management (SAM) at </w:t>
      </w:r>
      <w:hyperlink r:id="rId35" w:tgtFrame="_blank" w:tooltip="https://www.sam.gov (opens in a new window)" w:history="1">
        <w:r w:rsidRPr="00D046BA">
          <w:rPr>
            <w:rStyle w:val="Hyperlink"/>
          </w:rPr>
          <w:t>https://www.sam.gov</w:t>
        </w:r>
      </w:hyperlink>
      <w:r w:rsidRPr="00D046BA">
        <w:t> for entities excluded from receiving federal awards for “covered telecommunications equipment or services.”</w:t>
      </w:r>
    </w:p>
    <w:p w14:paraId="16FF88A6" w14:textId="77777777" w:rsidR="00D046BA" w:rsidRPr="00D046BA" w:rsidRDefault="00D046BA" w:rsidP="00D046BA">
      <w:pPr>
        <w:ind w:left="540"/>
      </w:pPr>
    </w:p>
    <w:p w14:paraId="60496337" w14:textId="77777777" w:rsidR="00D046BA" w:rsidRDefault="00D046BA" w:rsidP="00C579D3">
      <w:pPr>
        <w:ind w:left="540"/>
      </w:pPr>
      <w:r w:rsidRPr="00D046BA">
        <w:t>(2) </w:t>
      </w:r>
      <w:r w:rsidRPr="00D046BA">
        <w:rPr>
          <w:i/>
          <w:iCs/>
        </w:rPr>
        <w:t>FASCSA Orders</w:t>
      </w:r>
      <w:r w:rsidRPr="00D046BA">
        <w:t>.</w:t>
      </w:r>
    </w:p>
    <w:p w14:paraId="4A3EC714" w14:textId="77777777" w:rsidR="00D046BA" w:rsidRPr="00D046BA" w:rsidRDefault="00D046BA" w:rsidP="00D046BA">
      <w:pPr>
        <w:ind w:left="180"/>
      </w:pPr>
    </w:p>
    <w:p w14:paraId="7A702478" w14:textId="77777777" w:rsidR="00D046BA" w:rsidRDefault="00D046BA" w:rsidP="00C579D3">
      <w:pPr>
        <w:ind w:left="900"/>
      </w:pPr>
      <w:r w:rsidRPr="00D046BA">
        <w:t>(i) The Offeror shall search in SAM for the phrase “FASCSA order” for any covered article, or any products or services produced or provided by a source, if there is an applicable FASCSA order described in paragraph (e) of FAR 52.240-91, Security Prohibitions and Exclusions.</w:t>
      </w:r>
    </w:p>
    <w:p w14:paraId="4D553C38" w14:textId="77777777" w:rsidR="00D046BA" w:rsidRPr="00D046BA" w:rsidRDefault="00D046BA" w:rsidP="00C579D3">
      <w:pPr>
        <w:ind w:left="900"/>
      </w:pPr>
    </w:p>
    <w:p w14:paraId="3B341A96" w14:textId="77777777" w:rsidR="00D046BA" w:rsidRPr="00D046BA" w:rsidRDefault="00D046BA" w:rsidP="00C579D3">
      <w:pPr>
        <w:ind w:left="900"/>
      </w:pPr>
      <w:r w:rsidRPr="00D046BA">
        <w:t>(ii) The Offeror shall review the solicitation for any FASCSA orders that are not in SAM but are effective and apply to the solicitation and resultant contract (see FAR 40.204-1(c)(2)).</w:t>
      </w:r>
    </w:p>
    <w:p w14:paraId="58ECC43B" w14:textId="77777777" w:rsidR="00D046BA" w:rsidRDefault="00D046BA" w:rsidP="00C579D3">
      <w:pPr>
        <w:ind w:left="900"/>
      </w:pPr>
      <w:r w:rsidRPr="00D046BA">
        <w:t>(iii) FASCSA orders issued after the date of solicitation do not apply unless added by an amendment to the solicitation.</w:t>
      </w:r>
    </w:p>
    <w:p w14:paraId="603F3943" w14:textId="77777777" w:rsidR="00D046BA" w:rsidRPr="00D046BA" w:rsidRDefault="00D046BA" w:rsidP="00D046BA">
      <w:pPr>
        <w:ind w:left="180"/>
      </w:pPr>
    </w:p>
    <w:p w14:paraId="0E31002D" w14:textId="77777777" w:rsidR="00D046BA" w:rsidRDefault="00D046BA" w:rsidP="00D046BA">
      <w:pPr>
        <w:ind w:left="180"/>
      </w:pPr>
      <w:r w:rsidRPr="00D046BA">
        <w:t>(c) </w:t>
      </w:r>
      <w:r w:rsidRPr="00D046BA">
        <w:rPr>
          <w:i/>
          <w:iCs/>
        </w:rPr>
        <w:t>Covered telecommunications equipment or services representations</w:t>
      </w:r>
      <w:r w:rsidRPr="00D046BA">
        <w:t>. By submission of its offer, the Offeror represents that, after conducting a reasonable inquiry (that looks at any information in the Offeror’s possession but does not need to include an internal or third-party audit)—</w:t>
      </w:r>
    </w:p>
    <w:p w14:paraId="152BCEC3" w14:textId="77777777" w:rsidR="00D046BA" w:rsidRPr="00D046BA" w:rsidRDefault="00D046BA" w:rsidP="00D046BA">
      <w:pPr>
        <w:ind w:left="180"/>
      </w:pPr>
    </w:p>
    <w:p w14:paraId="08E071AD" w14:textId="77777777" w:rsidR="00D046BA" w:rsidRDefault="00D046BA" w:rsidP="00D046BA">
      <w:pPr>
        <w:ind w:left="540"/>
      </w:pPr>
      <w:r w:rsidRPr="00D046BA">
        <w:t xml:space="preserve">(1) It will not provide covered telecommunications equipment or services to the Government in the performance of any contract, subcontract or other contractual </w:t>
      </w:r>
      <w:r w:rsidRPr="00D046BA">
        <w:lastRenderedPageBreak/>
        <w:t>instrument resulting from this solicitation, except as waived by the solicitation, or as disclosed in paragraph (g); and</w:t>
      </w:r>
    </w:p>
    <w:p w14:paraId="662D452B" w14:textId="77777777" w:rsidR="00D046BA" w:rsidRPr="00D046BA" w:rsidRDefault="00D046BA" w:rsidP="00C579D3">
      <w:pPr>
        <w:ind w:left="540"/>
      </w:pPr>
    </w:p>
    <w:p w14:paraId="2575BD96" w14:textId="77777777" w:rsidR="00D046BA" w:rsidRDefault="00D046BA" w:rsidP="00C579D3">
      <w:pPr>
        <w:ind w:left="540"/>
      </w:pPr>
      <w:r w:rsidRPr="00D046BA">
        <w:t>(2) It does not use covered telecommunications equipment or services, or use any equipment, system, or service that uses covered telecommunications equipment or services, except as waived by the solicitation, or as disclosed in paragraph (g).</w:t>
      </w:r>
    </w:p>
    <w:p w14:paraId="398B9C51" w14:textId="77777777" w:rsidR="00D046BA" w:rsidRPr="00D046BA" w:rsidRDefault="00D046BA" w:rsidP="00D046BA">
      <w:pPr>
        <w:ind w:left="180"/>
      </w:pPr>
    </w:p>
    <w:p w14:paraId="30F6DEC3" w14:textId="77777777" w:rsidR="00D046BA" w:rsidRDefault="00D046BA" w:rsidP="00D046BA">
      <w:pPr>
        <w:ind w:left="180"/>
      </w:pPr>
      <w:r w:rsidRPr="00D046BA">
        <w:t>(d) </w:t>
      </w:r>
      <w:r w:rsidRPr="00D046BA">
        <w:rPr>
          <w:i/>
          <w:iCs/>
        </w:rPr>
        <w:t>FASCSA Representation</w:t>
      </w:r>
      <w:r w:rsidRPr="00D046BA">
        <w:t>.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date the solicitation was issued, except as waived by the solicitation, or as disclosed in paragraph (g). A reasonable inquiry will look at any information in the offeror’s possession but does not need to include an internal or third-party audit.</w:t>
      </w:r>
    </w:p>
    <w:p w14:paraId="21408D49" w14:textId="77777777" w:rsidR="00D046BA" w:rsidRPr="00D046BA" w:rsidRDefault="00D046BA" w:rsidP="00D046BA">
      <w:pPr>
        <w:ind w:left="180"/>
      </w:pPr>
    </w:p>
    <w:p w14:paraId="09CCAC52" w14:textId="77777777" w:rsidR="00D046BA" w:rsidRDefault="00D046BA" w:rsidP="00D046BA">
      <w:pPr>
        <w:ind w:left="180"/>
      </w:pPr>
      <w:r w:rsidRPr="00D046BA">
        <w:t>(e) </w:t>
      </w:r>
      <w:r w:rsidRPr="00D046BA">
        <w:rPr>
          <w:i/>
          <w:iCs/>
        </w:rPr>
        <w:t>Sudan certification</w:t>
      </w:r>
      <w:r w:rsidRPr="00D046BA">
        <w:t>. By submission of its offer, the offeror certifies, after conducting a reasonable inquiry (that looks at any information in the offeror’s possession but does not need to include an internal or third-party audit), that the offeror does not conduct any restricted business operations in Sudan.</w:t>
      </w:r>
    </w:p>
    <w:p w14:paraId="23B78499" w14:textId="77777777" w:rsidR="00D046BA" w:rsidRPr="00D046BA" w:rsidRDefault="00D046BA" w:rsidP="00D046BA">
      <w:pPr>
        <w:ind w:left="180"/>
      </w:pPr>
    </w:p>
    <w:p w14:paraId="0BFB723A" w14:textId="77777777" w:rsidR="00D046BA" w:rsidRDefault="00D046BA" w:rsidP="00D046BA">
      <w:pPr>
        <w:ind w:left="180"/>
      </w:pPr>
      <w:r w:rsidRPr="00D046BA">
        <w:t>(f) </w:t>
      </w:r>
      <w:r w:rsidRPr="00D046BA">
        <w:rPr>
          <w:i/>
          <w:iCs/>
        </w:rPr>
        <w:t>Iran Representation and Certifications</w:t>
      </w:r>
      <w:r w:rsidRPr="00D046BA">
        <w:t>.</w:t>
      </w:r>
    </w:p>
    <w:p w14:paraId="14A8A71D" w14:textId="77777777" w:rsidR="00D046BA" w:rsidRPr="00D046BA" w:rsidRDefault="00D046BA" w:rsidP="00D046BA">
      <w:pPr>
        <w:ind w:left="180"/>
      </w:pPr>
    </w:p>
    <w:p w14:paraId="4859C388" w14:textId="77777777" w:rsidR="00D046BA" w:rsidRDefault="00D046BA" w:rsidP="00C579D3">
      <w:pPr>
        <w:ind w:left="540"/>
      </w:pPr>
      <w:r w:rsidRPr="00D046BA">
        <w:t>(1) Except as provided in paragraph (f)(2) of this provision or if a waiver has been granted in accordance with FAR 40.203-3, the offeror, after conducting a reasonable inquiry (that looks at any information in the offeror’s possession but does not need to include an internal or third-party audit), by submission of its offer—</w:t>
      </w:r>
    </w:p>
    <w:p w14:paraId="53206673" w14:textId="77777777" w:rsidR="00D046BA" w:rsidRPr="00D046BA" w:rsidRDefault="00D046BA" w:rsidP="00C579D3">
      <w:pPr>
        <w:ind w:left="540"/>
      </w:pPr>
    </w:p>
    <w:p w14:paraId="36AF158B" w14:textId="77777777" w:rsidR="00D046BA" w:rsidRDefault="00D046BA" w:rsidP="00D046BA">
      <w:pPr>
        <w:ind w:left="900"/>
      </w:pPr>
      <w:r w:rsidRPr="00D046BA">
        <w:t>(i) Represents, to the best of its knowledge and belief, that the offeror does not export any sensitive technology to the government of Iran or any entities or individuals owned or controlled by, or acting on behalf or at the direction of, the government of Iran;</w:t>
      </w:r>
    </w:p>
    <w:p w14:paraId="1A3F05D1" w14:textId="77777777" w:rsidR="00D046BA" w:rsidRPr="00D046BA" w:rsidRDefault="00D046BA" w:rsidP="00D046BA">
      <w:pPr>
        <w:ind w:left="900"/>
      </w:pPr>
    </w:p>
    <w:p w14:paraId="75DA46DE" w14:textId="77777777" w:rsidR="00D046BA" w:rsidRDefault="00D046BA" w:rsidP="00C579D3">
      <w:pPr>
        <w:ind w:left="900"/>
      </w:pPr>
      <w:r w:rsidRPr="00D046BA">
        <w:t>(ii) Certifies that the offeror, or any person (as defined at section 15 of the Iran Sanctions Act of 1996, Pub. L. 104-172, 50 U.S.C. 1701 note) owned or controlled by the offeror, does not engage in any activities for which sanctions may be imposed under section 5 of the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p>
    <w:p w14:paraId="6DF84B32" w14:textId="77777777" w:rsidR="00D046BA" w:rsidRPr="00D046BA" w:rsidRDefault="00D046BA" w:rsidP="00C579D3">
      <w:pPr>
        <w:ind w:left="900"/>
      </w:pPr>
    </w:p>
    <w:p w14:paraId="51DD9687" w14:textId="77777777" w:rsidR="00D046BA" w:rsidRDefault="00D046BA" w:rsidP="00C579D3">
      <w:pPr>
        <w:ind w:left="900"/>
      </w:pPr>
      <w:r w:rsidRPr="00D046BA">
        <w:t>(iii) Certifies that the offeror, and any person owned or controlled by the offeror, does not knowingly engage in any transaction that exceeds $15,000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w:t>
      </w:r>
      <w:hyperlink r:id="rId36" w:tgtFrame="_blank" w:tooltip="https://www.treasury.gov/resource-center/sanctions/SDN-List/Pages/default.aspx (opens in a new window)" w:history="1">
        <w:r w:rsidRPr="00D046BA">
          <w:rPr>
            <w:rStyle w:val="Hyperlink"/>
          </w:rPr>
          <w:t>https://www.treasury.gov/resource-</w:t>
        </w:r>
        <w:r w:rsidRPr="00D046BA">
          <w:rPr>
            <w:rStyle w:val="Hyperlink"/>
          </w:rPr>
          <w:lastRenderedPageBreak/>
          <w:t>center/sanctions/SDN-List/Pages/default.aspx</w:t>
        </w:r>
      </w:hyperlink>
      <w:r w:rsidRPr="00D046BA">
        <w:t>)</w:t>
      </w:r>
    </w:p>
    <w:p w14:paraId="66FD0837" w14:textId="77777777" w:rsidR="00D046BA" w:rsidRPr="00D046BA" w:rsidRDefault="00D046BA" w:rsidP="00D046BA">
      <w:pPr>
        <w:ind w:left="540"/>
      </w:pPr>
    </w:p>
    <w:p w14:paraId="3CE497D4" w14:textId="77777777" w:rsidR="00D046BA" w:rsidRDefault="00D046BA" w:rsidP="00C579D3">
      <w:pPr>
        <w:ind w:left="540"/>
      </w:pPr>
      <w:r w:rsidRPr="00D046BA">
        <w:t>(2) Exception for trade agreements. The representation and certification requirements of paragraph (f)(1) of this provision do not apply if—</w:t>
      </w:r>
    </w:p>
    <w:p w14:paraId="0D757CA3" w14:textId="77777777" w:rsidR="00D046BA" w:rsidRPr="00D046BA" w:rsidRDefault="00D046BA" w:rsidP="00C579D3">
      <w:pPr>
        <w:ind w:left="540"/>
      </w:pPr>
    </w:p>
    <w:p w14:paraId="28A1713D" w14:textId="77777777" w:rsidR="00D046BA" w:rsidRDefault="00D046BA" w:rsidP="00D046BA">
      <w:pPr>
        <w:ind w:left="900"/>
      </w:pPr>
      <w:r w:rsidRPr="00D046BA">
        <w:t>(i) This solicitation includes a trade agreements notice or certification (e.g., 52.225-6, Trade Agreements Certificate); and</w:t>
      </w:r>
    </w:p>
    <w:p w14:paraId="7E18BA15" w14:textId="77777777" w:rsidR="00D046BA" w:rsidRPr="00D046BA" w:rsidRDefault="00D046BA" w:rsidP="00D046BA">
      <w:pPr>
        <w:ind w:left="900"/>
      </w:pPr>
    </w:p>
    <w:p w14:paraId="5482071A" w14:textId="77777777" w:rsidR="00D046BA" w:rsidRDefault="00D046BA" w:rsidP="00C579D3">
      <w:pPr>
        <w:ind w:left="900"/>
      </w:pPr>
      <w:r w:rsidRPr="00D046BA">
        <w:t>(ii) The offeror has certified that all the offered products to be supplied are designated country end products or designated country construction material.</w:t>
      </w:r>
    </w:p>
    <w:p w14:paraId="5D3A61FF" w14:textId="77777777" w:rsidR="00D046BA" w:rsidRPr="00D046BA" w:rsidRDefault="00D046BA" w:rsidP="00C579D3">
      <w:pPr>
        <w:ind w:left="900"/>
      </w:pPr>
    </w:p>
    <w:p w14:paraId="1B575766" w14:textId="77777777" w:rsidR="00D046BA" w:rsidRDefault="00D046BA" w:rsidP="00C579D3">
      <w:pPr>
        <w:ind w:left="900"/>
      </w:pPr>
      <w:r w:rsidRPr="00D046BA">
        <w:t>(iii) The offeror shall email questions concerning sensitive technology to the Department of State at </w:t>
      </w:r>
      <w:hyperlink r:id="rId37" w:tgtFrame="_blank" w:tooltip="CISADA106@state.gov" w:history="1">
        <w:r w:rsidRPr="00D046BA">
          <w:rPr>
            <w:rStyle w:val="Hyperlink"/>
          </w:rPr>
          <w:t>CISADA106@state.gov</w:t>
        </w:r>
      </w:hyperlink>
      <w:r w:rsidRPr="00D046BA">
        <w:t>.</w:t>
      </w:r>
    </w:p>
    <w:p w14:paraId="25B8F7DD" w14:textId="77777777" w:rsidR="00D046BA" w:rsidRPr="00D046BA" w:rsidRDefault="00D046BA" w:rsidP="00D046BA">
      <w:pPr>
        <w:ind w:left="180"/>
      </w:pPr>
    </w:p>
    <w:p w14:paraId="00C0AD90" w14:textId="77777777" w:rsidR="00D046BA" w:rsidRDefault="00D046BA" w:rsidP="00D046BA">
      <w:pPr>
        <w:ind w:left="180"/>
      </w:pPr>
      <w:r w:rsidRPr="00D046BA">
        <w:t>(g) </w:t>
      </w:r>
      <w:r w:rsidRPr="00D046BA">
        <w:rPr>
          <w:i/>
          <w:iCs/>
        </w:rPr>
        <w:t>Disclosure</w:t>
      </w:r>
      <w:r w:rsidRPr="00D046BA">
        <w:t>.</w:t>
      </w:r>
    </w:p>
    <w:p w14:paraId="68897437" w14:textId="77777777" w:rsidR="00D046BA" w:rsidRPr="00D046BA" w:rsidRDefault="00D046BA" w:rsidP="00D046BA">
      <w:pPr>
        <w:ind w:left="180"/>
      </w:pPr>
    </w:p>
    <w:p w14:paraId="7ACF280E" w14:textId="77777777" w:rsidR="00D046BA" w:rsidRDefault="00D046BA" w:rsidP="00C579D3">
      <w:pPr>
        <w:ind w:left="540"/>
      </w:pPr>
      <w:r w:rsidRPr="00D046BA">
        <w:t>(1) If the Offeror is not able to represent compliance with the prohibitions in paragraphs (c) or (d), then the Offeror shall disclose within 72 hours to the contracting office identified in paragraph (g)(2) the following information for each product or service not compliant:</w:t>
      </w:r>
    </w:p>
    <w:p w14:paraId="314DEABB" w14:textId="77777777" w:rsidR="00D046BA" w:rsidRPr="00D046BA" w:rsidRDefault="00D046BA" w:rsidP="00D046BA">
      <w:pPr>
        <w:ind w:left="180"/>
      </w:pPr>
    </w:p>
    <w:p w14:paraId="78408A82" w14:textId="77777777" w:rsidR="00D046BA" w:rsidRDefault="00D046BA" w:rsidP="00C579D3">
      <w:pPr>
        <w:ind w:left="900"/>
      </w:pPr>
      <w:r w:rsidRPr="00D046BA">
        <w:t>(i) Contract number and order number, if applicable;</w:t>
      </w:r>
    </w:p>
    <w:p w14:paraId="649ADAFD" w14:textId="77777777" w:rsidR="00D046BA" w:rsidRPr="00D046BA" w:rsidRDefault="00D046BA" w:rsidP="00C579D3">
      <w:pPr>
        <w:ind w:left="900"/>
      </w:pPr>
    </w:p>
    <w:p w14:paraId="5F0E987B" w14:textId="77777777" w:rsidR="00D046BA" w:rsidRDefault="00D046BA" w:rsidP="00C579D3">
      <w:pPr>
        <w:ind w:left="900"/>
      </w:pPr>
      <w:r w:rsidRPr="00D046BA">
        <w:t>(ii) Identification of whether this disclosure relates to paragraph (c) on covered telecommunication equipment or services, or to paragraph (d) on FASCSA orders;</w:t>
      </w:r>
    </w:p>
    <w:p w14:paraId="3878A4A5" w14:textId="77777777" w:rsidR="00D046BA" w:rsidRPr="00D046BA" w:rsidRDefault="00D046BA" w:rsidP="00C579D3">
      <w:pPr>
        <w:ind w:left="900"/>
      </w:pPr>
    </w:p>
    <w:p w14:paraId="4DFC9F3E" w14:textId="77777777" w:rsidR="00D046BA" w:rsidRDefault="00D046BA" w:rsidP="00C579D3">
      <w:pPr>
        <w:ind w:left="900"/>
      </w:pPr>
      <w:r w:rsidRPr="00D046BA">
        <w:t>(iii) 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18E33C0E" w14:textId="77777777" w:rsidR="00D046BA" w:rsidRPr="00D046BA" w:rsidRDefault="00D046BA" w:rsidP="00C579D3">
      <w:pPr>
        <w:ind w:left="900"/>
      </w:pPr>
    </w:p>
    <w:p w14:paraId="6F75F153" w14:textId="77777777" w:rsidR="00D046BA" w:rsidRDefault="00D046BA" w:rsidP="00C579D3">
      <w:pPr>
        <w:ind w:left="900"/>
      </w:pPr>
      <w:r w:rsidRPr="00D046BA">
        <w:t>(iv) 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05AE1E36" w14:textId="77777777" w:rsidR="00D046BA" w:rsidRPr="00D046BA" w:rsidRDefault="00D046BA" w:rsidP="00C579D3">
      <w:pPr>
        <w:ind w:left="900"/>
      </w:pPr>
    </w:p>
    <w:p w14:paraId="1AB7FB42" w14:textId="77777777" w:rsidR="00D046BA" w:rsidRDefault="00D046BA" w:rsidP="00C579D3">
      <w:pPr>
        <w:ind w:left="900"/>
      </w:pPr>
      <w:r w:rsidRPr="00D046BA">
        <w:t>(v) Description of the functionality of the product or service and how that functionality impacts the risk to the product or service;</w:t>
      </w:r>
    </w:p>
    <w:p w14:paraId="32DBF3E9" w14:textId="77777777" w:rsidR="00D046BA" w:rsidRPr="00D046BA" w:rsidRDefault="00D046BA" w:rsidP="00C579D3">
      <w:pPr>
        <w:ind w:left="900"/>
      </w:pPr>
    </w:p>
    <w:p w14:paraId="1F2EE16E" w14:textId="77777777" w:rsidR="00D046BA" w:rsidRDefault="00D046BA" w:rsidP="00C579D3">
      <w:pPr>
        <w:ind w:left="900"/>
      </w:pPr>
      <w:r w:rsidRPr="00D046BA">
        <w:t>(vi) An explanation of any factors relevant to determining if the product or service should be permitted by an applicable exception, exemption, or waiver (if the offeror would like the Government to consider a waiver);</w:t>
      </w:r>
    </w:p>
    <w:p w14:paraId="59CEDD79" w14:textId="77777777" w:rsidR="00D046BA" w:rsidRPr="00D046BA" w:rsidRDefault="00D046BA" w:rsidP="00C579D3">
      <w:pPr>
        <w:ind w:left="900"/>
      </w:pPr>
    </w:p>
    <w:p w14:paraId="648AF341" w14:textId="77777777" w:rsidR="00D046BA" w:rsidRDefault="00D046BA" w:rsidP="00C579D3">
      <w:pPr>
        <w:ind w:left="900"/>
      </w:pPr>
      <w:r w:rsidRPr="00D046BA">
        <w:t>(vii) Whether alternative products or services are available that would be compliant with the prohibition;</w:t>
      </w:r>
    </w:p>
    <w:p w14:paraId="2099031A" w14:textId="77777777" w:rsidR="00D046BA" w:rsidRPr="00D046BA" w:rsidRDefault="00D046BA" w:rsidP="00C579D3">
      <w:pPr>
        <w:ind w:left="900"/>
      </w:pPr>
    </w:p>
    <w:p w14:paraId="41A2EA97" w14:textId="77777777" w:rsidR="00D046BA" w:rsidRDefault="00D046BA" w:rsidP="00C579D3">
      <w:pPr>
        <w:ind w:left="900"/>
      </w:pPr>
      <w:r w:rsidRPr="00D046BA">
        <w:t>(viii) If the product or service is related to item maintenance, include the following information on the item being maintained:</w:t>
      </w:r>
    </w:p>
    <w:p w14:paraId="62DDA5D6" w14:textId="77777777" w:rsidR="00D046BA" w:rsidRPr="00D046BA" w:rsidRDefault="00D046BA" w:rsidP="00D046BA">
      <w:pPr>
        <w:ind w:left="180"/>
      </w:pPr>
    </w:p>
    <w:p w14:paraId="220E84DD" w14:textId="77777777" w:rsidR="00D046BA" w:rsidRDefault="00D046BA" w:rsidP="00C579D3">
      <w:pPr>
        <w:ind w:left="1260"/>
      </w:pPr>
      <w:r w:rsidRPr="00D046BA">
        <w:t>(A) Brand;</w:t>
      </w:r>
    </w:p>
    <w:p w14:paraId="1C08DED7" w14:textId="77777777" w:rsidR="00D067BF" w:rsidRPr="00D046BA" w:rsidRDefault="00D067BF" w:rsidP="00C579D3">
      <w:pPr>
        <w:ind w:left="1260"/>
      </w:pPr>
    </w:p>
    <w:p w14:paraId="220BDC3E" w14:textId="77777777" w:rsidR="00D046BA" w:rsidRDefault="00D046BA" w:rsidP="00C579D3">
      <w:pPr>
        <w:ind w:left="1260"/>
      </w:pPr>
      <w:r w:rsidRPr="00D046BA">
        <w:t>(B) Model number, OEM number, manufacturer part number, or wholesaler number; and</w:t>
      </w:r>
    </w:p>
    <w:p w14:paraId="08FFB7B3" w14:textId="77777777" w:rsidR="00D067BF" w:rsidRPr="00D046BA" w:rsidRDefault="00D067BF" w:rsidP="00C579D3">
      <w:pPr>
        <w:ind w:left="1260"/>
      </w:pPr>
    </w:p>
    <w:p w14:paraId="3C0CF4B7" w14:textId="77777777" w:rsidR="00D046BA" w:rsidRDefault="00D046BA" w:rsidP="00C579D3">
      <w:pPr>
        <w:ind w:left="1260"/>
      </w:pPr>
      <w:r w:rsidRPr="00D046BA">
        <w:t>(C) Item description, as applicable.</w:t>
      </w:r>
    </w:p>
    <w:p w14:paraId="790C189A" w14:textId="77777777" w:rsidR="00D046BA" w:rsidRPr="00D046BA" w:rsidRDefault="00D046BA" w:rsidP="00D046BA">
      <w:pPr>
        <w:ind w:left="180"/>
      </w:pPr>
    </w:p>
    <w:p w14:paraId="5814E12D" w14:textId="77777777" w:rsidR="00D046BA" w:rsidRDefault="00D046BA" w:rsidP="00D046BA">
      <w:pPr>
        <w:ind w:left="900"/>
      </w:pPr>
      <w:r w:rsidRPr="00D046BA">
        <w:t>(ix) Any readily available information about mitigation actions undertaken or recommended.</w:t>
      </w:r>
    </w:p>
    <w:p w14:paraId="4F51669D" w14:textId="77777777" w:rsidR="00D046BA" w:rsidRPr="00D046BA" w:rsidRDefault="00D046BA" w:rsidP="00D046BA">
      <w:pPr>
        <w:ind w:left="180"/>
      </w:pPr>
    </w:p>
    <w:p w14:paraId="340F6D3D" w14:textId="77777777" w:rsidR="00D046BA" w:rsidRDefault="00D046BA" w:rsidP="00C579D3">
      <w:pPr>
        <w:ind w:left="540"/>
      </w:pPr>
      <w:r w:rsidRPr="00D046BA">
        <w:t>(2) If a disclosure is required to be submitted to a contracting office, the offeror shall submit the disclosure as follows:</w:t>
      </w:r>
    </w:p>
    <w:p w14:paraId="45EF3D05" w14:textId="77777777" w:rsidR="00D046BA" w:rsidRPr="00D046BA" w:rsidRDefault="00D046BA" w:rsidP="00D046BA">
      <w:pPr>
        <w:ind w:left="180"/>
      </w:pPr>
    </w:p>
    <w:p w14:paraId="4EDE9A98" w14:textId="77777777" w:rsidR="00D046BA" w:rsidRDefault="00D046BA" w:rsidP="00C579D3">
      <w:pPr>
        <w:ind w:left="900"/>
      </w:pPr>
      <w:r w:rsidRPr="00D046BA">
        <w:t>(i) If a Department of Defense contracting office, the offeror shall submit the disclosure to the website at </w:t>
      </w:r>
      <w:hyperlink r:id="rId38" w:tgtFrame="_blank" w:tooltip="(opens in a new window)" w:history="1">
        <w:r w:rsidRPr="00D046BA">
          <w:rPr>
            <w:rStyle w:val="Hyperlink"/>
          </w:rPr>
          <w:t>https://dibnet.dod.mil</w:t>
        </w:r>
      </w:hyperlink>
      <w:r w:rsidRPr="00D046BA">
        <w:t>.</w:t>
      </w:r>
    </w:p>
    <w:p w14:paraId="757F065B" w14:textId="77777777" w:rsidR="00D046BA" w:rsidRPr="00D046BA" w:rsidRDefault="00D046BA" w:rsidP="00C579D3">
      <w:pPr>
        <w:ind w:left="900"/>
      </w:pPr>
    </w:p>
    <w:p w14:paraId="4CDDA677" w14:textId="77777777" w:rsidR="00D046BA" w:rsidRDefault="00D046BA" w:rsidP="00C579D3">
      <w:pPr>
        <w:ind w:left="900"/>
      </w:pPr>
      <w:r w:rsidRPr="00D046BA">
        <w:t>(ii) For all other contracting offices, the Offeror shall submit the disclosure to the Contracting Officer.</w:t>
      </w:r>
    </w:p>
    <w:p w14:paraId="1C04A995" w14:textId="77777777" w:rsidR="00D046BA" w:rsidRPr="00D046BA" w:rsidRDefault="00D046BA" w:rsidP="00D046BA">
      <w:pPr>
        <w:ind w:left="180"/>
      </w:pPr>
    </w:p>
    <w:p w14:paraId="6E47F6A0" w14:textId="77777777" w:rsidR="00D046BA" w:rsidRDefault="00D046BA" w:rsidP="00C579D3">
      <w:pPr>
        <w:ind w:left="540"/>
      </w:pPr>
      <w:r w:rsidRPr="00D046BA">
        <w:t>(3) If the disclosure provided does not contain any of the information required by paragraph (1), and the Offeror later discovers new information that is required by paragraph (1), then the Offeror shall submit a subsequent disclosure within 72 hours of discovering the new information.</w:t>
      </w:r>
    </w:p>
    <w:p w14:paraId="776B0BE9" w14:textId="77777777" w:rsidR="00D046BA" w:rsidRPr="00D046BA" w:rsidRDefault="00D046BA" w:rsidP="00D046BA">
      <w:pPr>
        <w:ind w:left="180"/>
      </w:pPr>
    </w:p>
    <w:p w14:paraId="59CD3855" w14:textId="77777777" w:rsidR="00D046BA" w:rsidRDefault="00D046BA" w:rsidP="00D046BA">
      <w:pPr>
        <w:ind w:left="180"/>
      </w:pPr>
      <w:r w:rsidRPr="00D046BA">
        <w:t>(h) </w:t>
      </w:r>
      <w:r w:rsidRPr="00D046BA">
        <w:rPr>
          <w:i/>
          <w:iCs/>
        </w:rPr>
        <w:t>Executive agency review of disclosures</w:t>
      </w:r>
      <w:r w:rsidRPr="00D046BA">
        <w:t>. The Contracting Officer will review disclosures provided in paragraph (g) to determine if any applicable waiver may be sought. The Contracting Officer may choose not to pursue a waiver and may instead make an award to an Offeror that does not require a waiver.</w:t>
      </w:r>
    </w:p>
    <w:p w14:paraId="7A39AB3D" w14:textId="77777777" w:rsidR="00D046BA" w:rsidRPr="00D046BA" w:rsidRDefault="00D046BA" w:rsidP="00D046BA">
      <w:pPr>
        <w:ind w:left="180"/>
      </w:pPr>
    </w:p>
    <w:p w14:paraId="30F6F769" w14:textId="77777777" w:rsidR="00D046BA" w:rsidRPr="00D046BA" w:rsidRDefault="00D046BA" w:rsidP="00C579D3">
      <w:pPr>
        <w:ind w:left="180"/>
        <w:jc w:val="center"/>
      </w:pPr>
      <w:r w:rsidRPr="00D046BA">
        <w:t>(End of provision)</w:t>
      </w:r>
    </w:p>
    <w:p w14:paraId="2207C470" w14:textId="77777777" w:rsidR="00D046BA" w:rsidRDefault="00D046BA" w:rsidP="00EB3FF8">
      <w:pPr>
        <w:ind w:left="180"/>
      </w:pPr>
    </w:p>
    <w:p w14:paraId="4702F90D" w14:textId="450CE140" w:rsidR="00C579D3" w:rsidRDefault="00C579D3" w:rsidP="00C579D3">
      <w:pPr>
        <w:ind w:left="180"/>
        <w:rPr>
          <w:b/>
          <w:bCs/>
        </w:rPr>
      </w:pPr>
      <w:r w:rsidRPr="00C579D3">
        <w:rPr>
          <w:b/>
          <w:bCs/>
        </w:rPr>
        <w:t>52.240-91 Security Prohibitions and Exclusions</w:t>
      </w:r>
      <w:r>
        <w:rPr>
          <w:b/>
          <w:bCs/>
        </w:rPr>
        <w:t xml:space="preserve"> (AUG 2025)</w:t>
      </w:r>
    </w:p>
    <w:p w14:paraId="44D78386" w14:textId="77777777" w:rsidR="00C579D3" w:rsidRPr="00C579D3" w:rsidRDefault="00C579D3" w:rsidP="00C579D3">
      <w:pPr>
        <w:ind w:left="180"/>
        <w:rPr>
          <w:b/>
          <w:bCs/>
        </w:rPr>
      </w:pPr>
    </w:p>
    <w:p w14:paraId="04F38329" w14:textId="77777777" w:rsidR="00C579D3" w:rsidRDefault="00C579D3" w:rsidP="00C579D3">
      <w:pPr>
        <w:ind w:left="180"/>
      </w:pPr>
      <w:r w:rsidRPr="00C579D3">
        <w:t>(a) </w:t>
      </w:r>
      <w:r w:rsidRPr="00C579D3">
        <w:rPr>
          <w:i/>
          <w:iCs/>
        </w:rPr>
        <w:t>Definitions.</w:t>
      </w:r>
      <w:r w:rsidRPr="00C579D3">
        <w:t> As used in this clause—</w:t>
      </w:r>
    </w:p>
    <w:p w14:paraId="4600E37C" w14:textId="77777777" w:rsidR="00C579D3" w:rsidRPr="00C579D3" w:rsidRDefault="00C579D3" w:rsidP="00C579D3">
      <w:pPr>
        <w:ind w:left="180"/>
      </w:pPr>
    </w:p>
    <w:p w14:paraId="0CFB6303" w14:textId="77777777" w:rsidR="00C579D3" w:rsidRDefault="00C579D3" w:rsidP="00C579D3">
      <w:pPr>
        <w:ind w:left="180"/>
      </w:pPr>
      <w:r w:rsidRPr="00C579D3">
        <w:rPr>
          <w:i/>
          <w:iCs/>
        </w:rPr>
        <w:t>American Security Drone Act-covered foreign entity</w:t>
      </w:r>
      <w:r w:rsidRPr="00C579D3">
        <w:t> means an entity included on a list that the Federal Acquisition Security Council (FASC) develops and maintains and publishes in the System for Award Management (SAM) at </w:t>
      </w:r>
      <w:hyperlink r:id="rId39" w:tgtFrame="_blank" w:tooltip="(opens in a new window)" w:history="1">
        <w:r w:rsidRPr="00C579D3">
          <w:rPr>
            <w:rStyle w:val="Hyperlink"/>
          </w:rPr>
          <w:t>https://www.sam.gov</w:t>
        </w:r>
      </w:hyperlink>
      <w:r w:rsidRPr="00C579D3">
        <w:t> (section 1822 of Pub. L. 118-31, 41 U.S.C. 3901 note prec.).</w:t>
      </w:r>
    </w:p>
    <w:p w14:paraId="01A10EAB" w14:textId="77777777" w:rsidR="00C579D3" w:rsidRPr="00C579D3" w:rsidRDefault="00C579D3" w:rsidP="00C579D3">
      <w:pPr>
        <w:ind w:left="180"/>
      </w:pPr>
    </w:p>
    <w:p w14:paraId="23121686" w14:textId="77777777" w:rsidR="00C579D3" w:rsidRDefault="00C579D3" w:rsidP="00C579D3">
      <w:pPr>
        <w:ind w:left="180"/>
      </w:pPr>
      <w:r w:rsidRPr="00C579D3">
        <w:rPr>
          <w:i/>
          <w:iCs/>
        </w:rPr>
        <w:t>Backhaul</w:t>
      </w:r>
      <w:r w:rsidRPr="00C579D3">
        <w:t xml:space="preserve"> means intermediate links between the core network, or backbone network, and the </w:t>
      </w:r>
      <w:r w:rsidRPr="00C579D3">
        <w:lastRenderedPageBreak/>
        <w:t>small subnetworks at the edge of the network (e.g., connecting cell phones/towers to the core telephone network). Backhaul can be wireless (e.g., microwave) or wired (e.g., fiber optic, coaxial cable, Ethernet).</w:t>
      </w:r>
    </w:p>
    <w:p w14:paraId="2FDDBF1D" w14:textId="77777777" w:rsidR="00C579D3" w:rsidRPr="00C579D3" w:rsidRDefault="00C579D3" w:rsidP="00C579D3">
      <w:pPr>
        <w:ind w:left="180"/>
      </w:pPr>
    </w:p>
    <w:p w14:paraId="07F6E182" w14:textId="77777777" w:rsidR="00C579D3" w:rsidRDefault="00C579D3" w:rsidP="00C579D3">
      <w:pPr>
        <w:ind w:left="180"/>
      </w:pPr>
      <w:r w:rsidRPr="00C579D3">
        <w:rPr>
          <w:i/>
          <w:iCs/>
        </w:rPr>
        <w:t>Covered application</w:t>
      </w:r>
      <w:r w:rsidRPr="00C579D3">
        <w:t> means the social networking service TikTok or any successor application or service developed or provided by ByteDance Limited or an entity owned by ByteDance Limited.</w:t>
      </w:r>
    </w:p>
    <w:p w14:paraId="0A3C0875" w14:textId="77777777" w:rsidR="00C579D3" w:rsidRPr="00C579D3" w:rsidRDefault="00C579D3" w:rsidP="00C579D3">
      <w:pPr>
        <w:ind w:left="180"/>
      </w:pPr>
    </w:p>
    <w:p w14:paraId="2535EF00" w14:textId="77777777" w:rsidR="00C579D3" w:rsidRDefault="00C579D3" w:rsidP="00C579D3">
      <w:pPr>
        <w:ind w:left="180"/>
      </w:pPr>
      <w:r w:rsidRPr="00C579D3">
        <w:rPr>
          <w:i/>
          <w:iCs/>
        </w:rPr>
        <w:t>Covered article</w:t>
      </w:r>
      <w:r w:rsidRPr="00C579D3">
        <w:t>, as defined in 41 U.S.C. 4713(k), means:</w:t>
      </w:r>
    </w:p>
    <w:p w14:paraId="27A82B53" w14:textId="77777777" w:rsidR="00C579D3" w:rsidRPr="00C579D3" w:rsidRDefault="00C579D3" w:rsidP="00C579D3">
      <w:pPr>
        <w:ind w:left="180"/>
      </w:pPr>
    </w:p>
    <w:p w14:paraId="211EA460" w14:textId="77777777" w:rsidR="00C579D3" w:rsidRDefault="00C579D3" w:rsidP="00C579D3">
      <w:pPr>
        <w:ind w:left="540"/>
      </w:pPr>
      <w:r w:rsidRPr="00C579D3">
        <w:t>(1) Information technology, as defined in 40 U.S.C. 11101, including cloud computing services of all types;</w:t>
      </w:r>
    </w:p>
    <w:p w14:paraId="047E5FA9" w14:textId="77777777" w:rsidR="00C579D3" w:rsidRPr="00C579D3" w:rsidRDefault="00C579D3" w:rsidP="00C579D3">
      <w:pPr>
        <w:ind w:left="540"/>
      </w:pPr>
    </w:p>
    <w:p w14:paraId="2F94B464" w14:textId="77777777" w:rsidR="00C579D3" w:rsidRDefault="00C579D3" w:rsidP="00C579D3">
      <w:pPr>
        <w:ind w:left="540"/>
      </w:pPr>
      <w:r w:rsidRPr="00C579D3">
        <w:t>(2) Telecommunications equipment or telecommunications service, as those terms are defined in section 3 of the Communications Act of 1934 (47 U.S.C. 153);</w:t>
      </w:r>
    </w:p>
    <w:p w14:paraId="6FBD5A2D" w14:textId="77777777" w:rsidR="00C579D3" w:rsidRPr="00C579D3" w:rsidRDefault="00C579D3" w:rsidP="00C579D3">
      <w:pPr>
        <w:ind w:left="540"/>
      </w:pPr>
    </w:p>
    <w:p w14:paraId="76D93F09" w14:textId="77777777" w:rsidR="00C579D3" w:rsidRDefault="00C579D3" w:rsidP="00C579D3">
      <w:pPr>
        <w:ind w:left="540"/>
      </w:pPr>
      <w:r w:rsidRPr="00C579D3">
        <w:t>(3) The processing of information on a Federal or non-Federal information system, subject to the requirements of the Controlled Unclassified Information program (see 32 CFR part 2002); or</w:t>
      </w:r>
    </w:p>
    <w:p w14:paraId="1349F22F" w14:textId="77777777" w:rsidR="00C579D3" w:rsidRPr="00C579D3" w:rsidRDefault="00C579D3" w:rsidP="00C579D3">
      <w:pPr>
        <w:ind w:left="540"/>
      </w:pPr>
    </w:p>
    <w:p w14:paraId="07542CE4" w14:textId="77777777" w:rsidR="00C579D3" w:rsidRDefault="00C579D3" w:rsidP="00C579D3">
      <w:pPr>
        <w:ind w:left="540"/>
      </w:pPr>
      <w:r w:rsidRPr="00C579D3">
        <w:t>(4) Hardware, systems, devices, software, or services that include embedded or incidental information technology.</w:t>
      </w:r>
    </w:p>
    <w:p w14:paraId="65CF8C0C" w14:textId="77777777" w:rsidR="00C579D3" w:rsidRPr="00C579D3" w:rsidRDefault="00C579D3" w:rsidP="00C579D3">
      <w:pPr>
        <w:ind w:left="180"/>
      </w:pPr>
    </w:p>
    <w:p w14:paraId="434ADA9B" w14:textId="77777777" w:rsidR="00C579D3" w:rsidRDefault="00C579D3" w:rsidP="00C579D3">
      <w:pPr>
        <w:ind w:left="180"/>
      </w:pPr>
      <w:r w:rsidRPr="00C579D3">
        <w:rPr>
          <w:i/>
          <w:iCs/>
        </w:rPr>
        <w:t>Covered foreign country</w:t>
      </w:r>
      <w:r w:rsidRPr="00C579D3">
        <w:t> means The People’s Republic of China.</w:t>
      </w:r>
    </w:p>
    <w:p w14:paraId="3E68F0B5" w14:textId="77777777" w:rsidR="00C579D3" w:rsidRPr="00C579D3" w:rsidRDefault="00C579D3" w:rsidP="00C579D3">
      <w:pPr>
        <w:ind w:left="180"/>
      </w:pPr>
    </w:p>
    <w:p w14:paraId="29B1337E" w14:textId="77777777" w:rsidR="00C579D3" w:rsidRDefault="00C579D3" w:rsidP="00C579D3">
      <w:pPr>
        <w:ind w:left="180"/>
      </w:pPr>
      <w:r w:rsidRPr="00C579D3">
        <w:rPr>
          <w:i/>
          <w:iCs/>
        </w:rPr>
        <w:t>Covered telecommunications equipment or services</w:t>
      </w:r>
      <w:r w:rsidRPr="00C579D3">
        <w:t> means—</w:t>
      </w:r>
    </w:p>
    <w:p w14:paraId="1B2B2BB8" w14:textId="77777777" w:rsidR="00C579D3" w:rsidRPr="00C579D3" w:rsidRDefault="00C579D3" w:rsidP="00C579D3">
      <w:pPr>
        <w:ind w:left="180"/>
      </w:pPr>
    </w:p>
    <w:p w14:paraId="0E1131AF" w14:textId="77777777" w:rsidR="00C579D3" w:rsidRDefault="00C579D3" w:rsidP="00C579D3">
      <w:pPr>
        <w:ind w:left="540"/>
      </w:pPr>
      <w:r w:rsidRPr="00C579D3">
        <w:t>(1) Telecommunications equipment produced by Huawei Technologies Company or ZTE Corporation (or any subsidiary or affiliate of such entities);</w:t>
      </w:r>
    </w:p>
    <w:p w14:paraId="38324A88" w14:textId="77777777" w:rsidR="00C579D3" w:rsidRPr="00C579D3" w:rsidRDefault="00C579D3" w:rsidP="00C579D3">
      <w:pPr>
        <w:ind w:left="540"/>
      </w:pPr>
    </w:p>
    <w:p w14:paraId="44ABAFEF" w14:textId="77777777" w:rsidR="00C579D3" w:rsidRDefault="00C579D3" w:rsidP="00C579D3">
      <w:pPr>
        <w:ind w:left="540"/>
      </w:pPr>
      <w:r w:rsidRPr="00C579D3">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2938390F" w14:textId="77777777" w:rsidR="00C579D3" w:rsidRPr="00C579D3" w:rsidRDefault="00C579D3" w:rsidP="00C579D3">
      <w:pPr>
        <w:ind w:left="540"/>
      </w:pPr>
    </w:p>
    <w:p w14:paraId="098947DB" w14:textId="77777777" w:rsidR="00C579D3" w:rsidRDefault="00C579D3" w:rsidP="00C579D3">
      <w:pPr>
        <w:ind w:left="540"/>
      </w:pPr>
      <w:r w:rsidRPr="00C579D3">
        <w:t>(3) Telecommunications or video surveillance services provided by such entities or using such equipment; or</w:t>
      </w:r>
    </w:p>
    <w:p w14:paraId="439ED5A5" w14:textId="77777777" w:rsidR="00C579D3" w:rsidRPr="00C579D3" w:rsidRDefault="00C579D3" w:rsidP="00C579D3">
      <w:pPr>
        <w:ind w:left="540"/>
      </w:pPr>
    </w:p>
    <w:p w14:paraId="729662D7" w14:textId="77777777" w:rsidR="00C579D3" w:rsidRDefault="00C579D3" w:rsidP="00C579D3">
      <w:pPr>
        <w:ind w:left="540"/>
      </w:pPr>
      <w:r w:rsidRPr="00C579D3">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01DEF8A6" w14:textId="77777777" w:rsidR="00C579D3" w:rsidRPr="00C579D3" w:rsidRDefault="00C579D3" w:rsidP="00C579D3">
      <w:pPr>
        <w:ind w:left="180"/>
      </w:pPr>
    </w:p>
    <w:p w14:paraId="0E5ABA7C" w14:textId="77777777" w:rsidR="00C579D3" w:rsidRDefault="00C579D3" w:rsidP="00C579D3">
      <w:pPr>
        <w:ind w:left="180"/>
      </w:pPr>
      <w:r w:rsidRPr="00C579D3">
        <w:rPr>
          <w:i/>
          <w:iCs/>
        </w:rPr>
        <w:lastRenderedPageBreak/>
        <w:t>Critical technology</w:t>
      </w:r>
      <w:r w:rsidRPr="00C579D3">
        <w:t> means—</w:t>
      </w:r>
    </w:p>
    <w:p w14:paraId="38AAA4BC" w14:textId="77777777" w:rsidR="00C579D3" w:rsidRPr="00C579D3" w:rsidRDefault="00C579D3" w:rsidP="00C579D3">
      <w:pPr>
        <w:ind w:left="180"/>
      </w:pPr>
    </w:p>
    <w:p w14:paraId="49B0DB92" w14:textId="77777777" w:rsidR="00C579D3" w:rsidRDefault="00C579D3" w:rsidP="00FD3B4B">
      <w:pPr>
        <w:ind w:left="540"/>
      </w:pPr>
      <w:r w:rsidRPr="00C579D3">
        <w:t>(1) Defense articles or defense services included on the United States Munitions List set forth in the International Traffic in Arms Regulations under subchapter M of chapter I of title 22, Code of Federal Regulations;</w:t>
      </w:r>
    </w:p>
    <w:p w14:paraId="69012F50" w14:textId="77777777" w:rsidR="00C579D3" w:rsidRPr="00C579D3" w:rsidRDefault="00C579D3" w:rsidP="00FD3B4B">
      <w:pPr>
        <w:ind w:left="540"/>
      </w:pPr>
    </w:p>
    <w:p w14:paraId="20E4568B" w14:textId="77777777" w:rsidR="00C579D3" w:rsidRDefault="00C579D3" w:rsidP="00FD3B4B">
      <w:pPr>
        <w:ind w:left="540"/>
      </w:pPr>
      <w:r w:rsidRPr="00C579D3">
        <w:t>(2) Items included on the Commerce Control List set forth in Supplement No. 1 to part 774 of the Export Administration Regulations under subchapter C of chapter VII of title 15, Code of Federal Regulations, and controlled—</w:t>
      </w:r>
    </w:p>
    <w:p w14:paraId="6E5B389E" w14:textId="77777777" w:rsidR="00C579D3" w:rsidRPr="00C579D3" w:rsidRDefault="00C579D3" w:rsidP="00C579D3">
      <w:pPr>
        <w:ind w:left="180"/>
      </w:pPr>
    </w:p>
    <w:p w14:paraId="72D8D88D" w14:textId="77777777" w:rsidR="00C579D3" w:rsidRDefault="00C579D3" w:rsidP="00FD3B4B">
      <w:pPr>
        <w:ind w:left="900"/>
      </w:pPr>
      <w:r w:rsidRPr="00C579D3">
        <w:t>(i) Pursuant to multilateral regimes, including for reasons relating to national security, chemical and biological weapons proliferation, nuclear nonproliferation, or missile technology; or</w:t>
      </w:r>
    </w:p>
    <w:p w14:paraId="1CBC06ED" w14:textId="77777777" w:rsidR="00C579D3" w:rsidRPr="00C579D3" w:rsidRDefault="00C579D3" w:rsidP="00FD3B4B">
      <w:pPr>
        <w:ind w:left="900"/>
      </w:pPr>
    </w:p>
    <w:p w14:paraId="03F8930F" w14:textId="77777777" w:rsidR="00C579D3" w:rsidRDefault="00C579D3" w:rsidP="00FD3B4B">
      <w:pPr>
        <w:ind w:left="900"/>
      </w:pPr>
      <w:r w:rsidRPr="00C579D3">
        <w:t>(ii) For reasons relating to regional stability or surreptitious listening;</w:t>
      </w:r>
    </w:p>
    <w:p w14:paraId="5582935C" w14:textId="77777777" w:rsidR="00C579D3" w:rsidRPr="00C579D3" w:rsidRDefault="00C579D3" w:rsidP="00C579D3">
      <w:pPr>
        <w:ind w:left="180"/>
      </w:pPr>
    </w:p>
    <w:p w14:paraId="722E6769" w14:textId="77777777" w:rsidR="00C579D3" w:rsidRDefault="00C579D3" w:rsidP="00FD3B4B">
      <w:pPr>
        <w:ind w:left="540"/>
      </w:pPr>
      <w:r w:rsidRPr="00C579D3">
        <w:t>(3) Specially designed and prepared nuclear equipment, parts and components, materials, software, and technology covered by part 810 of title 10, Code of Federal Regulations (relating to assistance to foreign atomic energy activities);</w:t>
      </w:r>
    </w:p>
    <w:p w14:paraId="56C288CA" w14:textId="77777777" w:rsidR="00C579D3" w:rsidRPr="00C579D3" w:rsidRDefault="00C579D3" w:rsidP="00FD3B4B">
      <w:pPr>
        <w:ind w:left="540"/>
      </w:pPr>
    </w:p>
    <w:p w14:paraId="7942137D" w14:textId="77777777" w:rsidR="00C579D3" w:rsidRDefault="00C579D3" w:rsidP="00FD3B4B">
      <w:pPr>
        <w:ind w:left="540"/>
      </w:pPr>
      <w:r w:rsidRPr="00C579D3">
        <w:t>(4) Nuclear facilities, equipment, and material covered by part 110 of title 10, Code of Federal Regulations (relating to export and import of nuclear equipment and material);</w:t>
      </w:r>
    </w:p>
    <w:p w14:paraId="07512FE8" w14:textId="77777777" w:rsidR="00C579D3" w:rsidRPr="00C579D3" w:rsidRDefault="00C579D3" w:rsidP="00FD3B4B">
      <w:pPr>
        <w:ind w:left="540"/>
      </w:pPr>
    </w:p>
    <w:p w14:paraId="76F2956C" w14:textId="77777777" w:rsidR="00C579D3" w:rsidRDefault="00C579D3" w:rsidP="00FD3B4B">
      <w:pPr>
        <w:ind w:left="540"/>
      </w:pPr>
      <w:r w:rsidRPr="00C579D3">
        <w:t>(5) Select agents and toxins covered by part 331 of title 7, Code of Federal Regulations, part 121 of title 9 of such Code, or part 73 of title 42 of such Code; or</w:t>
      </w:r>
    </w:p>
    <w:p w14:paraId="4BD7B16F" w14:textId="77777777" w:rsidR="00C579D3" w:rsidRPr="00C579D3" w:rsidRDefault="00C579D3" w:rsidP="00FD3B4B">
      <w:pPr>
        <w:ind w:left="540"/>
      </w:pPr>
    </w:p>
    <w:p w14:paraId="535B498B" w14:textId="77777777" w:rsidR="00C579D3" w:rsidRDefault="00C579D3" w:rsidP="00FD3B4B">
      <w:pPr>
        <w:ind w:left="540"/>
      </w:pPr>
      <w:r w:rsidRPr="00C579D3">
        <w:t>(6) Emerging and foundational technologies controlled pursuant to section 1758 of the Export Control Reform Act of 2018 (50 U.S.C. 4817).</w:t>
      </w:r>
    </w:p>
    <w:p w14:paraId="4F0CF2B5" w14:textId="77777777" w:rsidR="00C579D3" w:rsidRPr="00C579D3" w:rsidRDefault="00C579D3" w:rsidP="00C579D3">
      <w:pPr>
        <w:ind w:left="180"/>
      </w:pPr>
    </w:p>
    <w:p w14:paraId="70213654" w14:textId="77777777" w:rsidR="00C579D3" w:rsidRDefault="00C579D3" w:rsidP="00C579D3">
      <w:pPr>
        <w:ind w:left="180"/>
      </w:pPr>
      <w:r w:rsidRPr="00C579D3">
        <w:rPr>
          <w:i/>
          <w:iCs/>
        </w:rPr>
        <w:t>FASC-prohibited unmanned aircraft system</w:t>
      </w:r>
      <w:r w:rsidRPr="00C579D3">
        <w:t> means an unmanned aircraft system manufactured or assembled by an American Security Drone Act—covered foreign entity.</w:t>
      </w:r>
    </w:p>
    <w:p w14:paraId="111D014A" w14:textId="77777777" w:rsidR="00C579D3" w:rsidRPr="00C579D3" w:rsidRDefault="00C579D3" w:rsidP="00C579D3">
      <w:pPr>
        <w:ind w:left="180"/>
      </w:pPr>
    </w:p>
    <w:p w14:paraId="452E36BE" w14:textId="77777777" w:rsidR="00C579D3" w:rsidRDefault="00C579D3" w:rsidP="00C579D3">
      <w:pPr>
        <w:ind w:left="180"/>
      </w:pPr>
      <w:r w:rsidRPr="00C579D3">
        <w:rPr>
          <w:i/>
          <w:iCs/>
        </w:rPr>
        <w:t>FASCSA order</w:t>
      </w:r>
      <w:r w:rsidRPr="00C579D3">
        <w:t> means any of the following orders issued under the Federal Acquisition Supply Chain Security Act (FASCSA) requiring removing covered articles from executive agency information systems or excluding one or more named sources or named covered articles from executive agency procurement actions, as described in 41 CFR 201-1.303(d) and (e):</w:t>
      </w:r>
    </w:p>
    <w:p w14:paraId="075D6C72" w14:textId="77777777" w:rsidR="00C579D3" w:rsidRPr="00C579D3" w:rsidRDefault="00C579D3" w:rsidP="00C579D3">
      <w:pPr>
        <w:ind w:left="180"/>
      </w:pPr>
    </w:p>
    <w:p w14:paraId="18F6E52D" w14:textId="77777777" w:rsidR="00C579D3" w:rsidRDefault="00C579D3" w:rsidP="00FD3B4B">
      <w:pPr>
        <w:ind w:left="540"/>
      </w:pPr>
      <w:r w:rsidRPr="00C579D3">
        <w:t>(1) The Secretary of Homeland Security may issue FASCSA orders that apply to civilian agencies, to the extent not covered by paragraph (2) or (3) of this definition. This type of FASCSA order may be referred to as a Department of Homeland Security (DHS) FASCSA order.</w:t>
      </w:r>
    </w:p>
    <w:p w14:paraId="6722F22B" w14:textId="77777777" w:rsidR="00C579D3" w:rsidRPr="00C579D3" w:rsidRDefault="00C579D3" w:rsidP="00FD3B4B">
      <w:pPr>
        <w:ind w:left="540"/>
      </w:pPr>
    </w:p>
    <w:p w14:paraId="52C2B422" w14:textId="77777777" w:rsidR="00C579D3" w:rsidRDefault="00C579D3" w:rsidP="00FD3B4B">
      <w:pPr>
        <w:ind w:left="540"/>
      </w:pPr>
      <w:r w:rsidRPr="00C579D3">
        <w:t xml:space="preserve">(2) The Secretary of Defense may issue FASCSA orders that apply to the Department of Defense (DoD) and national security systems other than sensitive compartmented information systems. This type of FASCSA order may be referred to as a DoD FASCSA </w:t>
      </w:r>
      <w:r w:rsidRPr="00C579D3">
        <w:lastRenderedPageBreak/>
        <w:t>order.</w:t>
      </w:r>
    </w:p>
    <w:p w14:paraId="68897EC6" w14:textId="77777777" w:rsidR="00C579D3" w:rsidRPr="00C579D3" w:rsidRDefault="00C579D3" w:rsidP="00FD3B4B">
      <w:pPr>
        <w:ind w:left="540"/>
      </w:pPr>
    </w:p>
    <w:p w14:paraId="12854C74" w14:textId="77777777" w:rsidR="00C579D3" w:rsidRDefault="00C579D3" w:rsidP="00FD3B4B">
      <w:pPr>
        <w:ind w:left="540"/>
      </w:pPr>
      <w:r w:rsidRPr="00C579D3">
        <w:t>(3) The Director of National Intelligence (DNI) may issue FASCSA orders that apply to the intelligence community and sensitive compartmented information systems, to the extent not covered by paragraph (2) of this definition. This type of FASCSA order may be referred to as a DNI FASCSA order.</w:t>
      </w:r>
    </w:p>
    <w:p w14:paraId="52507BD1" w14:textId="77777777" w:rsidR="00C579D3" w:rsidRPr="00C579D3" w:rsidRDefault="00C579D3" w:rsidP="00C579D3">
      <w:pPr>
        <w:ind w:left="180"/>
      </w:pPr>
    </w:p>
    <w:p w14:paraId="1ED2B84A" w14:textId="77777777" w:rsidR="00C579D3" w:rsidRDefault="00C579D3" w:rsidP="00C579D3">
      <w:pPr>
        <w:ind w:left="180"/>
      </w:pPr>
      <w:r w:rsidRPr="00C579D3">
        <w:rPr>
          <w:i/>
          <w:iCs/>
        </w:rPr>
        <w:t>Information technology</w:t>
      </w:r>
      <w:r w:rsidRPr="00C579D3">
        <w:t>, as defined in 40 U.S.C. 11101(6)—</w:t>
      </w:r>
    </w:p>
    <w:p w14:paraId="558A73C1" w14:textId="77777777" w:rsidR="00C579D3" w:rsidRPr="00C579D3" w:rsidRDefault="00C579D3" w:rsidP="00C579D3">
      <w:pPr>
        <w:ind w:left="180"/>
      </w:pPr>
    </w:p>
    <w:p w14:paraId="14F4A090" w14:textId="77777777" w:rsidR="00C579D3" w:rsidRDefault="00C579D3" w:rsidP="00C579D3">
      <w:pPr>
        <w:ind w:left="540"/>
      </w:pPr>
      <w:r w:rsidRPr="00C579D3">
        <w:t>(1) 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54DCE6D0" w14:textId="77777777" w:rsidR="00C579D3" w:rsidRPr="00C579D3" w:rsidRDefault="00C579D3" w:rsidP="00C579D3">
      <w:pPr>
        <w:ind w:left="180"/>
      </w:pPr>
    </w:p>
    <w:p w14:paraId="07C07834" w14:textId="77777777" w:rsidR="00C579D3" w:rsidRDefault="00C579D3" w:rsidP="00FD3B4B">
      <w:pPr>
        <w:ind w:left="900"/>
      </w:pPr>
      <w:r w:rsidRPr="00C579D3">
        <w:t>(i) Of that equipment; or</w:t>
      </w:r>
    </w:p>
    <w:p w14:paraId="72A9C102" w14:textId="77777777" w:rsidR="00C579D3" w:rsidRPr="00C579D3" w:rsidRDefault="00C579D3" w:rsidP="00FD3B4B">
      <w:pPr>
        <w:ind w:left="900"/>
      </w:pPr>
    </w:p>
    <w:p w14:paraId="7DD005BB" w14:textId="77777777" w:rsidR="00C579D3" w:rsidRDefault="00C579D3" w:rsidP="00FD3B4B">
      <w:pPr>
        <w:ind w:left="900"/>
      </w:pPr>
      <w:r w:rsidRPr="00C579D3">
        <w:t>(ii) Of that equipment to a significant extent in the performance of a service or the furnishing of a product;</w:t>
      </w:r>
    </w:p>
    <w:p w14:paraId="19F42BE2" w14:textId="77777777" w:rsidR="00C579D3" w:rsidRPr="00C579D3" w:rsidRDefault="00C579D3" w:rsidP="00C579D3">
      <w:pPr>
        <w:ind w:left="180"/>
      </w:pPr>
    </w:p>
    <w:p w14:paraId="3078C288" w14:textId="77777777" w:rsidR="00C579D3" w:rsidRDefault="00C579D3" w:rsidP="00C579D3">
      <w:pPr>
        <w:ind w:left="540"/>
      </w:pPr>
      <w:r w:rsidRPr="00C579D3">
        <w:t>(2)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053224AB" w14:textId="77777777" w:rsidR="00C579D3" w:rsidRPr="00C579D3" w:rsidRDefault="00C579D3" w:rsidP="00C579D3">
      <w:pPr>
        <w:ind w:left="180"/>
      </w:pPr>
    </w:p>
    <w:p w14:paraId="23CBAEF4" w14:textId="77777777" w:rsidR="00C579D3" w:rsidRDefault="00C579D3" w:rsidP="00FD3B4B">
      <w:pPr>
        <w:ind w:left="540"/>
      </w:pPr>
      <w:r w:rsidRPr="00C579D3">
        <w:t>(3) Does not include any equipment acquired by a Federal contractor incidental to a Federal contract.</w:t>
      </w:r>
    </w:p>
    <w:p w14:paraId="4E802731" w14:textId="77777777" w:rsidR="00C579D3" w:rsidRPr="00C579D3" w:rsidRDefault="00C579D3" w:rsidP="00C579D3">
      <w:pPr>
        <w:ind w:left="180"/>
      </w:pPr>
    </w:p>
    <w:p w14:paraId="58038E6C" w14:textId="77777777" w:rsidR="00C579D3" w:rsidRDefault="00C579D3" w:rsidP="00C579D3">
      <w:pPr>
        <w:ind w:left="180"/>
      </w:pPr>
      <w:r w:rsidRPr="00C579D3">
        <w:rPr>
          <w:i/>
          <w:iCs/>
        </w:rPr>
        <w:t>Intelligence community</w:t>
      </w:r>
      <w:r w:rsidRPr="00C579D3">
        <w:t>, as defined by 50 U.S.C. 3003(4), means the following—</w:t>
      </w:r>
    </w:p>
    <w:p w14:paraId="3B910D27" w14:textId="77777777" w:rsidR="00C579D3" w:rsidRPr="00C579D3" w:rsidRDefault="00C579D3" w:rsidP="00C579D3">
      <w:pPr>
        <w:ind w:left="180"/>
      </w:pPr>
    </w:p>
    <w:p w14:paraId="1B7B9F87" w14:textId="77777777" w:rsidR="00C579D3" w:rsidRDefault="00C579D3" w:rsidP="00C579D3">
      <w:pPr>
        <w:ind w:left="540"/>
      </w:pPr>
      <w:r w:rsidRPr="00C579D3">
        <w:t>(1) The Office of the Director of National Intelligence;</w:t>
      </w:r>
    </w:p>
    <w:p w14:paraId="1D0DAE1B" w14:textId="77777777" w:rsidR="00C579D3" w:rsidRPr="00C579D3" w:rsidRDefault="00C579D3" w:rsidP="00FD3B4B">
      <w:pPr>
        <w:ind w:left="540"/>
      </w:pPr>
    </w:p>
    <w:p w14:paraId="70A3ACCC" w14:textId="77777777" w:rsidR="00C579D3" w:rsidRDefault="00C579D3" w:rsidP="00C579D3">
      <w:pPr>
        <w:ind w:left="540"/>
      </w:pPr>
      <w:r w:rsidRPr="00C579D3">
        <w:t>(2) The Central Intelligence Agency;</w:t>
      </w:r>
    </w:p>
    <w:p w14:paraId="6BC73AC2" w14:textId="77777777" w:rsidR="00C579D3" w:rsidRPr="00C579D3" w:rsidRDefault="00C579D3" w:rsidP="00FD3B4B">
      <w:pPr>
        <w:ind w:left="540"/>
      </w:pPr>
    </w:p>
    <w:p w14:paraId="5228F523" w14:textId="77777777" w:rsidR="00C579D3" w:rsidRDefault="00C579D3" w:rsidP="00C579D3">
      <w:pPr>
        <w:ind w:left="540"/>
      </w:pPr>
      <w:r w:rsidRPr="00C579D3">
        <w:t>(3) The National Security Agency;</w:t>
      </w:r>
    </w:p>
    <w:p w14:paraId="009AED9B" w14:textId="77777777" w:rsidR="00C579D3" w:rsidRPr="00C579D3" w:rsidRDefault="00C579D3" w:rsidP="00FD3B4B">
      <w:pPr>
        <w:ind w:left="540"/>
      </w:pPr>
    </w:p>
    <w:p w14:paraId="08511044" w14:textId="77777777" w:rsidR="00C579D3" w:rsidRDefault="00C579D3" w:rsidP="00C579D3">
      <w:pPr>
        <w:ind w:left="540"/>
      </w:pPr>
      <w:r w:rsidRPr="00C579D3">
        <w:t>(4) The Defense Intelligence Agency;</w:t>
      </w:r>
    </w:p>
    <w:p w14:paraId="6C811DE6" w14:textId="77777777" w:rsidR="00C579D3" w:rsidRPr="00C579D3" w:rsidRDefault="00C579D3" w:rsidP="00C579D3">
      <w:pPr>
        <w:ind w:left="540"/>
      </w:pPr>
    </w:p>
    <w:p w14:paraId="28E9BE4C" w14:textId="77777777" w:rsidR="00C579D3" w:rsidRDefault="00C579D3" w:rsidP="00C579D3">
      <w:pPr>
        <w:ind w:left="540"/>
      </w:pPr>
      <w:r w:rsidRPr="00C579D3">
        <w:t>(5) The National Geospatial-Intelligence Agency;</w:t>
      </w:r>
    </w:p>
    <w:p w14:paraId="02C581CC" w14:textId="77777777" w:rsidR="00C579D3" w:rsidRPr="00C579D3" w:rsidRDefault="00C579D3" w:rsidP="00FD3B4B">
      <w:pPr>
        <w:ind w:left="540"/>
      </w:pPr>
    </w:p>
    <w:p w14:paraId="2A3628ED" w14:textId="77777777" w:rsidR="00C579D3" w:rsidRDefault="00C579D3" w:rsidP="00C579D3">
      <w:pPr>
        <w:ind w:left="540"/>
      </w:pPr>
      <w:r w:rsidRPr="00C579D3">
        <w:t>(6) The National Reconnaissance Office;</w:t>
      </w:r>
    </w:p>
    <w:p w14:paraId="60D4D0F0" w14:textId="77777777" w:rsidR="00C579D3" w:rsidRPr="00C579D3" w:rsidRDefault="00C579D3" w:rsidP="00FD3B4B">
      <w:pPr>
        <w:ind w:left="540"/>
      </w:pPr>
    </w:p>
    <w:p w14:paraId="7ACCD23A" w14:textId="77777777" w:rsidR="00C579D3" w:rsidRDefault="00C579D3" w:rsidP="00C579D3">
      <w:pPr>
        <w:ind w:left="540"/>
      </w:pPr>
      <w:r w:rsidRPr="00C579D3">
        <w:t>(7) Other offices within the Department of Defense for the collection of specialized national intelligence through reconnaissance programs;</w:t>
      </w:r>
    </w:p>
    <w:p w14:paraId="313AB29C" w14:textId="77777777" w:rsidR="00C579D3" w:rsidRPr="00C579D3" w:rsidRDefault="00C579D3" w:rsidP="00FD3B4B">
      <w:pPr>
        <w:ind w:left="540"/>
      </w:pPr>
    </w:p>
    <w:p w14:paraId="1EA9FBE0" w14:textId="77777777" w:rsidR="00C579D3" w:rsidRDefault="00C579D3" w:rsidP="00C579D3">
      <w:pPr>
        <w:ind w:left="540"/>
      </w:pPr>
      <w:r w:rsidRPr="00C579D3">
        <w:t>(8) The intelligence elements of the Army, the Navy, the Air Force, the Marine Corps, the Coast Guard, the Federal Bureau of Investigation, the Drug Enforcement Administration, and the Department of Energy;</w:t>
      </w:r>
    </w:p>
    <w:p w14:paraId="271DE1E6" w14:textId="77777777" w:rsidR="00C579D3" w:rsidRPr="00C579D3" w:rsidRDefault="00C579D3" w:rsidP="00FD3B4B">
      <w:pPr>
        <w:ind w:left="540"/>
      </w:pPr>
    </w:p>
    <w:p w14:paraId="7A307D23" w14:textId="77777777" w:rsidR="00C579D3" w:rsidRDefault="00C579D3" w:rsidP="00C579D3">
      <w:pPr>
        <w:ind w:left="540"/>
      </w:pPr>
      <w:r w:rsidRPr="00C579D3">
        <w:t>(9) The Bureau of Intelligence and Research of the Department of State;</w:t>
      </w:r>
    </w:p>
    <w:p w14:paraId="2A1CD8A7" w14:textId="77777777" w:rsidR="00C579D3" w:rsidRPr="00C579D3" w:rsidRDefault="00C579D3" w:rsidP="00FD3B4B">
      <w:pPr>
        <w:ind w:left="540"/>
      </w:pPr>
    </w:p>
    <w:p w14:paraId="313DB3D5" w14:textId="77777777" w:rsidR="00C579D3" w:rsidRDefault="00C579D3" w:rsidP="00C579D3">
      <w:pPr>
        <w:ind w:left="540"/>
      </w:pPr>
      <w:r w:rsidRPr="00C579D3">
        <w:t>(10) The Office of Intelligence and Analysis of the Department of the Treasury;</w:t>
      </w:r>
    </w:p>
    <w:p w14:paraId="448B1FB3" w14:textId="77777777" w:rsidR="00C579D3" w:rsidRPr="00C579D3" w:rsidRDefault="00C579D3" w:rsidP="00FD3B4B">
      <w:pPr>
        <w:ind w:left="540"/>
      </w:pPr>
    </w:p>
    <w:p w14:paraId="2728BFA2" w14:textId="77777777" w:rsidR="00C579D3" w:rsidRDefault="00C579D3" w:rsidP="00C579D3">
      <w:pPr>
        <w:ind w:left="540"/>
      </w:pPr>
      <w:r w:rsidRPr="00C579D3">
        <w:t>(11) The Office of Intelligence and Analysis of the Department of Homeland Security; or</w:t>
      </w:r>
    </w:p>
    <w:p w14:paraId="3C289305" w14:textId="77777777" w:rsidR="00C579D3" w:rsidRPr="00C579D3" w:rsidRDefault="00C579D3" w:rsidP="00FD3B4B">
      <w:pPr>
        <w:ind w:left="540"/>
      </w:pPr>
    </w:p>
    <w:p w14:paraId="614C67BE" w14:textId="77777777" w:rsidR="00C579D3" w:rsidRDefault="00C579D3" w:rsidP="00FD3B4B">
      <w:pPr>
        <w:ind w:left="540"/>
      </w:pPr>
      <w:r w:rsidRPr="00C579D3">
        <w:t>(12) Such other elements of any department or agency as may be designated by the President, or designated jointly by the Director of National Intelligence and the head of the department or agency concerned, as an element of the intelligence community.</w:t>
      </w:r>
    </w:p>
    <w:p w14:paraId="7780A8CA" w14:textId="77777777" w:rsidR="00C579D3" w:rsidRPr="00C579D3" w:rsidRDefault="00C579D3" w:rsidP="00C579D3">
      <w:pPr>
        <w:ind w:left="180"/>
      </w:pPr>
    </w:p>
    <w:p w14:paraId="4B34BF36" w14:textId="77777777" w:rsidR="00C579D3" w:rsidRDefault="00C579D3" w:rsidP="00C579D3">
      <w:pPr>
        <w:ind w:left="180"/>
      </w:pPr>
      <w:r w:rsidRPr="00C579D3">
        <w:rPr>
          <w:i/>
          <w:iCs/>
        </w:rPr>
        <w:t>Interconnection arrangements</w:t>
      </w:r>
      <w:r w:rsidRPr="00C579D3">
        <w:t> means arrangements governing the physical connection of two or more networks to allow the use of another’s network to hand off traffic where it is ultimately delivered (e.g., connecting a customer of telephone provider A to a customer of telephone company B) or sharing data and other information resources.</w:t>
      </w:r>
    </w:p>
    <w:p w14:paraId="0751B9F0" w14:textId="77777777" w:rsidR="00C579D3" w:rsidRPr="00C579D3" w:rsidRDefault="00C579D3" w:rsidP="00C579D3">
      <w:pPr>
        <w:ind w:left="180"/>
      </w:pPr>
    </w:p>
    <w:p w14:paraId="419856A1" w14:textId="77777777" w:rsidR="00C579D3" w:rsidRDefault="00C579D3" w:rsidP="00C579D3">
      <w:pPr>
        <w:ind w:left="180"/>
      </w:pPr>
      <w:r w:rsidRPr="00C579D3">
        <w:rPr>
          <w:i/>
          <w:iCs/>
        </w:rPr>
        <w:t>Kaspersky Lab-covered article</w:t>
      </w:r>
      <w:r w:rsidRPr="00C579D3">
        <w:t> means any hardware, software, or service that—</w:t>
      </w:r>
    </w:p>
    <w:p w14:paraId="2668F6C5" w14:textId="77777777" w:rsidR="00C579D3" w:rsidRPr="00C579D3" w:rsidRDefault="00C579D3" w:rsidP="00C579D3">
      <w:pPr>
        <w:ind w:left="180"/>
      </w:pPr>
    </w:p>
    <w:p w14:paraId="0C403A6E" w14:textId="77777777" w:rsidR="00C579D3" w:rsidRDefault="00C579D3" w:rsidP="00C579D3">
      <w:pPr>
        <w:ind w:left="540"/>
      </w:pPr>
      <w:r w:rsidRPr="00C579D3">
        <w:t>(1) Is developed or provided by a Kaspersky Lab-covered entity;</w:t>
      </w:r>
    </w:p>
    <w:p w14:paraId="7B68DAC8" w14:textId="77777777" w:rsidR="00D067BF" w:rsidRPr="00C579D3" w:rsidRDefault="00D067BF" w:rsidP="00FD3B4B">
      <w:pPr>
        <w:ind w:left="540"/>
      </w:pPr>
    </w:p>
    <w:p w14:paraId="170E3C92" w14:textId="77777777" w:rsidR="00C579D3" w:rsidRDefault="00C579D3" w:rsidP="00C579D3">
      <w:pPr>
        <w:ind w:left="540"/>
      </w:pPr>
      <w:r w:rsidRPr="00C579D3">
        <w:t>(2) Includes any hardware, software, or service developed or provided in whole or in part by a Kaspersky Lab-covered entity; or</w:t>
      </w:r>
    </w:p>
    <w:p w14:paraId="7CA93A76" w14:textId="77777777" w:rsidR="00D067BF" w:rsidRPr="00C579D3" w:rsidRDefault="00D067BF" w:rsidP="00FD3B4B">
      <w:pPr>
        <w:ind w:left="540"/>
      </w:pPr>
    </w:p>
    <w:p w14:paraId="18365FC5" w14:textId="77777777" w:rsidR="00C579D3" w:rsidRDefault="00C579D3" w:rsidP="00FD3B4B">
      <w:pPr>
        <w:ind w:left="540"/>
      </w:pPr>
      <w:r w:rsidRPr="00C579D3">
        <w:t>(3) Contains components using any hardware or software developed in whole or in part by a Kaspersky Lab-covered entity.</w:t>
      </w:r>
    </w:p>
    <w:p w14:paraId="14A921B9" w14:textId="77777777" w:rsidR="00C579D3" w:rsidRPr="00C579D3" w:rsidRDefault="00C579D3" w:rsidP="00C579D3">
      <w:pPr>
        <w:ind w:left="180"/>
      </w:pPr>
    </w:p>
    <w:p w14:paraId="7904BAEA" w14:textId="77777777" w:rsidR="00C579D3" w:rsidRDefault="00C579D3" w:rsidP="00C579D3">
      <w:pPr>
        <w:ind w:left="180"/>
      </w:pPr>
      <w:r w:rsidRPr="00C579D3">
        <w:rPr>
          <w:i/>
          <w:iCs/>
        </w:rPr>
        <w:t>Kaspersky Lab-covered entity</w:t>
      </w:r>
      <w:r w:rsidRPr="00C579D3">
        <w:t> means—</w:t>
      </w:r>
    </w:p>
    <w:p w14:paraId="6595CF0F" w14:textId="77777777" w:rsidR="00C579D3" w:rsidRPr="00C579D3" w:rsidRDefault="00C579D3" w:rsidP="00C579D3">
      <w:pPr>
        <w:ind w:left="180"/>
      </w:pPr>
    </w:p>
    <w:p w14:paraId="4583A59C" w14:textId="77777777" w:rsidR="00C579D3" w:rsidRDefault="00C579D3" w:rsidP="00C579D3">
      <w:pPr>
        <w:ind w:left="540"/>
      </w:pPr>
      <w:r w:rsidRPr="00C579D3">
        <w:t>(1) Kaspersky Lab;</w:t>
      </w:r>
    </w:p>
    <w:p w14:paraId="24EB4025" w14:textId="77777777" w:rsidR="00C579D3" w:rsidRPr="00C579D3" w:rsidRDefault="00C579D3" w:rsidP="00FD3B4B">
      <w:pPr>
        <w:ind w:left="540"/>
      </w:pPr>
    </w:p>
    <w:p w14:paraId="66751C39" w14:textId="77777777" w:rsidR="00C579D3" w:rsidRDefault="00C579D3" w:rsidP="00C579D3">
      <w:pPr>
        <w:ind w:left="540"/>
      </w:pPr>
      <w:r w:rsidRPr="00C579D3">
        <w:t>(2) Any successor entity to Kaspersky Lab, including any change in name, e.g., “Kaspersky”;</w:t>
      </w:r>
    </w:p>
    <w:p w14:paraId="0095021D" w14:textId="77777777" w:rsidR="00C579D3" w:rsidRPr="00C579D3" w:rsidRDefault="00C579D3" w:rsidP="00FD3B4B">
      <w:pPr>
        <w:ind w:left="540"/>
      </w:pPr>
    </w:p>
    <w:p w14:paraId="35C8ACA5" w14:textId="77777777" w:rsidR="00C579D3" w:rsidRDefault="00C579D3" w:rsidP="00C579D3">
      <w:pPr>
        <w:ind w:left="540"/>
      </w:pPr>
      <w:r w:rsidRPr="00C579D3">
        <w:t>(3) Any entity that controls, is controlled by, or is under common control with Kaspersky Lab; or</w:t>
      </w:r>
    </w:p>
    <w:p w14:paraId="0D728E4D" w14:textId="77777777" w:rsidR="00C579D3" w:rsidRPr="00C579D3" w:rsidRDefault="00C579D3" w:rsidP="00FD3B4B">
      <w:pPr>
        <w:ind w:left="540"/>
      </w:pPr>
    </w:p>
    <w:p w14:paraId="6E940C08" w14:textId="77777777" w:rsidR="00C579D3" w:rsidRDefault="00C579D3" w:rsidP="00FD3B4B">
      <w:pPr>
        <w:ind w:left="540"/>
      </w:pPr>
      <w:r w:rsidRPr="00C579D3">
        <w:t>(4) Any entity of which Kaspersky Lab has a majority ownership.</w:t>
      </w:r>
    </w:p>
    <w:p w14:paraId="4387A53F" w14:textId="77777777" w:rsidR="00C579D3" w:rsidRPr="00C579D3" w:rsidRDefault="00C579D3" w:rsidP="00C579D3">
      <w:pPr>
        <w:ind w:left="180"/>
      </w:pPr>
    </w:p>
    <w:p w14:paraId="409E83CB" w14:textId="77777777" w:rsidR="00C579D3" w:rsidRDefault="00C579D3" w:rsidP="00C579D3">
      <w:pPr>
        <w:ind w:left="180"/>
      </w:pPr>
      <w:r w:rsidRPr="00C579D3">
        <w:rPr>
          <w:i/>
          <w:iCs/>
        </w:rPr>
        <w:t>National security system</w:t>
      </w:r>
      <w:r w:rsidRPr="00C579D3">
        <w:t>, as defined in 44 U.S.C. 3552, means any information system (including any telecommunications system) used or operated by an agency or by a contractor of an agency, or other organization on behalf of an agency—</w:t>
      </w:r>
    </w:p>
    <w:p w14:paraId="5863B92E" w14:textId="77777777" w:rsidR="00C579D3" w:rsidRPr="00C579D3" w:rsidRDefault="00C579D3" w:rsidP="00C579D3">
      <w:pPr>
        <w:ind w:left="180"/>
      </w:pPr>
    </w:p>
    <w:p w14:paraId="1C32EA60" w14:textId="77777777" w:rsidR="00C579D3" w:rsidRDefault="00C579D3" w:rsidP="00FD3B4B">
      <w:pPr>
        <w:ind w:left="540"/>
      </w:pPr>
      <w:r w:rsidRPr="00C579D3">
        <w:t>(1) 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 and business applications (including payroll, finance, logistics, and personnel management applications); or</w:t>
      </w:r>
    </w:p>
    <w:p w14:paraId="6F2DBDB3" w14:textId="77777777" w:rsidR="00C579D3" w:rsidRPr="00C579D3" w:rsidRDefault="00C579D3" w:rsidP="00FD3B4B">
      <w:pPr>
        <w:ind w:left="540"/>
      </w:pPr>
    </w:p>
    <w:p w14:paraId="6856205E" w14:textId="77777777" w:rsidR="00C579D3" w:rsidRPr="00C579D3" w:rsidRDefault="00C579D3" w:rsidP="00FD3B4B">
      <w:pPr>
        <w:ind w:left="540"/>
      </w:pPr>
      <w:r w:rsidRPr="00C579D3">
        <w:t>(2) Is protected at all times by procedures established for information that have been specifically authorized under criteria established by an Executive order or an Act of Congress to be kept classified in the interest of national defense or foreign policy.</w:t>
      </w:r>
    </w:p>
    <w:p w14:paraId="4B249887" w14:textId="77777777" w:rsidR="00C579D3" w:rsidRDefault="00C579D3" w:rsidP="00FD3B4B">
      <w:pPr>
        <w:ind w:left="540"/>
      </w:pPr>
      <w:r w:rsidRPr="00C579D3">
        <w:rPr>
          <w:i/>
          <w:iCs/>
        </w:rPr>
        <w:t>Roaming</w:t>
      </w:r>
      <w:r w:rsidRPr="00C579D3">
        <w:t> means cellular communications services (e.g., voice, video, data) received from a visited network when unable to connect to the facilities of the home network either because signal coverage is too weak or because traffic is too high.</w:t>
      </w:r>
    </w:p>
    <w:p w14:paraId="76F4F048" w14:textId="77777777" w:rsidR="00C579D3" w:rsidRPr="00C579D3" w:rsidRDefault="00C579D3" w:rsidP="00C579D3">
      <w:pPr>
        <w:ind w:left="180"/>
      </w:pPr>
    </w:p>
    <w:p w14:paraId="55FC5FD6" w14:textId="77777777" w:rsidR="00C579D3" w:rsidRDefault="00C579D3" w:rsidP="00C579D3">
      <w:pPr>
        <w:ind w:left="180"/>
      </w:pPr>
      <w:r w:rsidRPr="00C579D3">
        <w:rPr>
          <w:i/>
          <w:iCs/>
        </w:rPr>
        <w:t>Sensitive compartmented information</w:t>
      </w:r>
      <w:r w:rsidRPr="00C579D3">
        <w:t> means classified information concerning or derived from intelligence sources, methods, or analytical processes, which is required to be handled within formal access control systems established by the Director of National Intelligence.</w:t>
      </w:r>
    </w:p>
    <w:p w14:paraId="33CA49B6" w14:textId="77777777" w:rsidR="00C579D3" w:rsidRPr="00C579D3" w:rsidRDefault="00C579D3" w:rsidP="00C579D3">
      <w:pPr>
        <w:ind w:left="180"/>
      </w:pPr>
    </w:p>
    <w:p w14:paraId="4DF58B0E" w14:textId="77777777" w:rsidR="00C579D3" w:rsidRDefault="00C579D3" w:rsidP="00C579D3">
      <w:pPr>
        <w:ind w:left="180"/>
      </w:pPr>
      <w:r w:rsidRPr="00C579D3">
        <w:rPr>
          <w:i/>
          <w:iCs/>
        </w:rPr>
        <w:t>Sensitive compartmented information system</w:t>
      </w:r>
      <w:r w:rsidRPr="00C579D3">
        <w:t> means a national security system authorized to process or store sensitive compartmented information.</w:t>
      </w:r>
    </w:p>
    <w:p w14:paraId="63E743C1" w14:textId="77777777" w:rsidR="00C579D3" w:rsidRPr="00C579D3" w:rsidRDefault="00C579D3" w:rsidP="00C579D3">
      <w:pPr>
        <w:ind w:left="180"/>
      </w:pPr>
    </w:p>
    <w:p w14:paraId="5FE46AA8" w14:textId="77777777" w:rsidR="00C579D3" w:rsidRDefault="00C579D3" w:rsidP="00C579D3">
      <w:pPr>
        <w:ind w:left="180"/>
      </w:pPr>
      <w:r w:rsidRPr="00C579D3">
        <w:rPr>
          <w:i/>
          <w:iCs/>
        </w:rPr>
        <w:t>Source</w:t>
      </w:r>
      <w:r w:rsidRPr="00C579D3">
        <w:t> means a non-Federal supplier, or potential supplier, of products or services, at any tier.</w:t>
      </w:r>
    </w:p>
    <w:p w14:paraId="32BBD8E3" w14:textId="77777777" w:rsidR="00C579D3" w:rsidRPr="00C579D3" w:rsidRDefault="00C579D3" w:rsidP="00C579D3">
      <w:pPr>
        <w:ind w:left="180"/>
      </w:pPr>
    </w:p>
    <w:p w14:paraId="58DC8F50" w14:textId="77777777" w:rsidR="00C579D3" w:rsidRDefault="00C579D3" w:rsidP="00C579D3">
      <w:pPr>
        <w:ind w:left="180"/>
      </w:pPr>
      <w:r w:rsidRPr="00C579D3">
        <w:rPr>
          <w:i/>
          <w:iCs/>
        </w:rPr>
        <w:t>Subsidiary</w:t>
      </w:r>
      <w:r w:rsidRPr="00C579D3">
        <w:t> means an entity in which more than 50 percent of the entity is owned directly by a parent corporation or through another subsidiary of a parent corporation.</w:t>
      </w:r>
    </w:p>
    <w:p w14:paraId="0FC943A5" w14:textId="77777777" w:rsidR="00C579D3" w:rsidRPr="00C579D3" w:rsidRDefault="00C579D3" w:rsidP="00C579D3">
      <w:pPr>
        <w:ind w:left="180"/>
      </w:pPr>
    </w:p>
    <w:p w14:paraId="2072D990" w14:textId="77777777" w:rsidR="00C579D3" w:rsidRDefault="00C579D3" w:rsidP="00C579D3">
      <w:pPr>
        <w:ind w:left="180"/>
      </w:pPr>
      <w:r w:rsidRPr="00C579D3">
        <w:rPr>
          <w:i/>
          <w:iCs/>
        </w:rPr>
        <w:t>Substantial or essential component</w:t>
      </w:r>
      <w:r w:rsidRPr="00C579D3">
        <w:t> means any component necessary for the proper function or performance of a piece of equipment, system, or service.</w:t>
      </w:r>
    </w:p>
    <w:p w14:paraId="386C5087" w14:textId="77777777" w:rsidR="00C579D3" w:rsidRPr="00C579D3" w:rsidRDefault="00C579D3" w:rsidP="00C579D3">
      <w:pPr>
        <w:ind w:left="180"/>
      </w:pPr>
    </w:p>
    <w:p w14:paraId="7111398F" w14:textId="77777777" w:rsidR="00C579D3" w:rsidRDefault="00C579D3" w:rsidP="00C579D3">
      <w:pPr>
        <w:ind w:left="180"/>
      </w:pPr>
      <w:r w:rsidRPr="00C579D3">
        <w:rPr>
          <w:i/>
          <w:iCs/>
        </w:rPr>
        <w:t>Unmanned aircraft</w:t>
      </w:r>
      <w:r w:rsidRPr="00C579D3">
        <w:t> means an aircraft that is operated without the possibility of direct human intervention from within or on the aircraft (49 U.S.C. 44801(11)).</w:t>
      </w:r>
    </w:p>
    <w:p w14:paraId="5FE0778E" w14:textId="77777777" w:rsidR="00C579D3" w:rsidRPr="00C579D3" w:rsidRDefault="00C579D3" w:rsidP="00C579D3">
      <w:pPr>
        <w:ind w:left="180"/>
      </w:pPr>
    </w:p>
    <w:p w14:paraId="3CDA1165" w14:textId="77777777" w:rsidR="00C579D3" w:rsidRDefault="00C579D3" w:rsidP="00C579D3">
      <w:pPr>
        <w:ind w:left="180"/>
      </w:pPr>
      <w:r w:rsidRPr="00C579D3">
        <w:rPr>
          <w:i/>
          <w:iCs/>
        </w:rPr>
        <w:t>Unmanned aircraft system</w:t>
      </w:r>
      <w:r w:rsidRPr="00C579D3">
        <w:t> means an unmanned aircraft and associated elements (including communication links and the components that control the unmanned aircraft) that are required for the operator to operate safely and efficiently in the national airspace system (49 U.S.C. 44801(12)).</w:t>
      </w:r>
    </w:p>
    <w:p w14:paraId="60955BA5" w14:textId="77777777" w:rsidR="00C579D3" w:rsidRPr="00C579D3" w:rsidRDefault="00C579D3" w:rsidP="00C579D3">
      <w:pPr>
        <w:ind w:left="180"/>
      </w:pPr>
    </w:p>
    <w:p w14:paraId="14DA1FA5" w14:textId="77777777" w:rsidR="00C579D3" w:rsidRDefault="00C579D3" w:rsidP="00C579D3">
      <w:pPr>
        <w:ind w:left="180"/>
      </w:pPr>
      <w:r w:rsidRPr="00C579D3">
        <w:t>(b) </w:t>
      </w:r>
      <w:r w:rsidRPr="00C579D3">
        <w:rPr>
          <w:i/>
          <w:iCs/>
        </w:rPr>
        <w:t>Prohibitions on providing or using specific products or services in performance of contract</w:t>
      </w:r>
      <w:r w:rsidRPr="00C579D3">
        <w:t>. Unless a waiver or exception applies, the Contractor is prohibited from providing any products or services to the Government or using in the performance of the contract any of the following:</w:t>
      </w:r>
    </w:p>
    <w:p w14:paraId="797A40F3" w14:textId="77777777" w:rsidR="00C579D3" w:rsidRPr="00C579D3" w:rsidRDefault="00C579D3" w:rsidP="00C579D3">
      <w:pPr>
        <w:ind w:left="180"/>
      </w:pPr>
    </w:p>
    <w:p w14:paraId="0EFCA927" w14:textId="77777777" w:rsidR="00C579D3" w:rsidRDefault="00C579D3" w:rsidP="00C579D3">
      <w:pPr>
        <w:ind w:left="540"/>
      </w:pPr>
      <w:r w:rsidRPr="00C579D3">
        <w:t xml:space="preserve">(1) A covered application on any information technology owned or managed by the Government, or on any information technology used or provided by the Contractor under </w:t>
      </w:r>
      <w:r w:rsidRPr="00C579D3">
        <w:lastRenderedPageBreak/>
        <w:t>this contract, including equipment provided by the Contractor’s employees (section 102 of Division R of the Consolidated Appropriations Act, 2023 (Pub. L. 117-328));</w:t>
      </w:r>
    </w:p>
    <w:p w14:paraId="3F8A8DBF" w14:textId="77777777" w:rsidR="00C579D3" w:rsidRPr="00C579D3" w:rsidRDefault="00C579D3" w:rsidP="00C579D3">
      <w:pPr>
        <w:ind w:left="540"/>
      </w:pPr>
    </w:p>
    <w:p w14:paraId="0DF1F717" w14:textId="77777777" w:rsidR="00C579D3" w:rsidRDefault="00C579D3" w:rsidP="00C579D3">
      <w:pPr>
        <w:ind w:left="540"/>
      </w:pPr>
      <w:r w:rsidRPr="00C579D3">
        <w:t>(2) A Kaspersky Lab-covered article (Section 1634 of Division A of the National Defense Authorization Act for Fiscal Year 2018 (Pub. L. 115-91));</w:t>
      </w:r>
    </w:p>
    <w:p w14:paraId="123D69C3" w14:textId="77777777" w:rsidR="00C579D3" w:rsidRPr="00C579D3" w:rsidRDefault="00C579D3" w:rsidP="00FD3B4B">
      <w:pPr>
        <w:ind w:left="540"/>
      </w:pPr>
    </w:p>
    <w:p w14:paraId="16A0F07E" w14:textId="77777777" w:rsidR="00C579D3" w:rsidRDefault="00C579D3" w:rsidP="00FD3B4B">
      <w:pPr>
        <w:ind w:left="540"/>
      </w:pPr>
      <w:r w:rsidRPr="00C579D3">
        <w:t>(3) Covered telecommunications equipment or services used as a substantial or essential component of any system, or as critical technology as part of any system (paragraphs (a)(1)(A) of section 889 of the John S. McCain National Defense Authorization Act for Fiscal Year 2019 (Pub. L. 115-232)). This does not prohibit contractors from providing—</w:t>
      </w:r>
    </w:p>
    <w:p w14:paraId="43F3048F" w14:textId="77777777" w:rsidR="00C579D3" w:rsidRPr="00C579D3" w:rsidRDefault="00C579D3" w:rsidP="00C579D3">
      <w:pPr>
        <w:ind w:left="180"/>
      </w:pPr>
    </w:p>
    <w:p w14:paraId="3736E206" w14:textId="77777777" w:rsidR="00C579D3" w:rsidRDefault="00C579D3" w:rsidP="00C579D3">
      <w:pPr>
        <w:ind w:left="900"/>
      </w:pPr>
      <w:r w:rsidRPr="00C579D3">
        <w:t>(i) A service that connects to the facilities of a third-party, such as backhaul, roaming, or interconnection arrangements; or</w:t>
      </w:r>
    </w:p>
    <w:p w14:paraId="7898913B" w14:textId="77777777" w:rsidR="00C579D3" w:rsidRPr="00C579D3" w:rsidRDefault="00C579D3" w:rsidP="00FD3B4B">
      <w:pPr>
        <w:ind w:left="900"/>
      </w:pPr>
    </w:p>
    <w:p w14:paraId="4F89C843" w14:textId="77777777" w:rsidR="00C579D3" w:rsidRDefault="00C579D3" w:rsidP="00FD3B4B">
      <w:pPr>
        <w:ind w:left="900"/>
      </w:pPr>
      <w:r w:rsidRPr="00C579D3">
        <w:t>(ii) Telecommunications equipment that cannot route or redirect user data traffic or cannot permit visibility into any user data or packets that such equipment transmits or otherwise handles.</w:t>
      </w:r>
    </w:p>
    <w:p w14:paraId="2BEABC57" w14:textId="77777777" w:rsidR="00C579D3" w:rsidRPr="00C579D3" w:rsidRDefault="00C579D3" w:rsidP="00C579D3">
      <w:pPr>
        <w:ind w:left="180"/>
      </w:pPr>
    </w:p>
    <w:p w14:paraId="73D48223" w14:textId="77777777" w:rsidR="00C579D3" w:rsidRDefault="00C579D3" w:rsidP="00C579D3">
      <w:pPr>
        <w:ind w:left="180"/>
      </w:pPr>
      <w:r w:rsidRPr="00C579D3">
        <w:t>(c) Prohibition on unmanned aircraft systems manufactured or assembled by American Security Drone Act—covered foreign entities.</w:t>
      </w:r>
    </w:p>
    <w:p w14:paraId="12A50A88" w14:textId="77777777" w:rsidR="00C579D3" w:rsidRPr="00C579D3" w:rsidRDefault="00C579D3" w:rsidP="00C579D3">
      <w:pPr>
        <w:ind w:left="180"/>
      </w:pPr>
    </w:p>
    <w:p w14:paraId="3A9163B7" w14:textId="77777777" w:rsidR="00C579D3" w:rsidRDefault="00C579D3" w:rsidP="00FD3B4B">
      <w:pPr>
        <w:ind w:left="540"/>
      </w:pPr>
      <w:r w:rsidRPr="00C579D3">
        <w:t>(1) Prohibition. The Contractor is prohibited from—</w:t>
      </w:r>
    </w:p>
    <w:p w14:paraId="22123428" w14:textId="77777777" w:rsidR="00C579D3" w:rsidRPr="00C579D3" w:rsidRDefault="00C579D3" w:rsidP="00C579D3">
      <w:pPr>
        <w:ind w:left="180"/>
      </w:pPr>
    </w:p>
    <w:p w14:paraId="76AB25A4" w14:textId="77777777" w:rsidR="00C579D3" w:rsidRDefault="00C579D3" w:rsidP="00FD3B4B">
      <w:pPr>
        <w:ind w:left="900"/>
      </w:pPr>
      <w:r w:rsidRPr="00C579D3">
        <w:t>(i) Delivering any FASC-prohibited unmanned aircraft system, which includes unmanned aircraft (i.e., drones) and associated elements (sections 1823 and 1826 of American Security Drone Act of 2023, within the National Defense Authorization Act for Fiscal Year 2024, Pub. L. 118-31, Div. A, Title XVIII, Subtitle B, 41 U.S.C. 3901 note prec.);</w:t>
      </w:r>
    </w:p>
    <w:p w14:paraId="79A9BDD7" w14:textId="77777777" w:rsidR="00C579D3" w:rsidRPr="00C579D3" w:rsidRDefault="00C579D3" w:rsidP="00FD3B4B">
      <w:pPr>
        <w:ind w:left="900"/>
      </w:pPr>
    </w:p>
    <w:p w14:paraId="1ECFED55" w14:textId="77777777" w:rsidR="00C579D3" w:rsidRDefault="00C579D3" w:rsidP="00FD3B4B">
      <w:pPr>
        <w:ind w:left="900"/>
      </w:pPr>
      <w:r w:rsidRPr="00C579D3">
        <w:t>(ii) On or after December 22, 2025, operating a FASC-prohibited unmanned aircraft system in the performance of the contract (section 1824 of Pub. L. 118-31); and</w:t>
      </w:r>
    </w:p>
    <w:p w14:paraId="2F05B35A" w14:textId="77777777" w:rsidR="00C579D3" w:rsidRPr="00C579D3" w:rsidRDefault="00C579D3" w:rsidP="00FD3B4B">
      <w:pPr>
        <w:ind w:left="900"/>
      </w:pPr>
    </w:p>
    <w:p w14:paraId="29D086F5" w14:textId="77777777" w:rsidR="00C579D3" w:rsidRDefault="00C579D3" w:rsidP="00FD3B4B">
      <w:pPr>
        <w:ind w:left="900"/>
      </w:pPr>
      <w:r w:rsidRPr="00C579D3">
        <w:t>(iii) On or after December 22, 2025, using Federal funds to procure or operate a FASC-prohibited unmanned aircraft system (section 1825 of Pub. L. 118-31).</w:t>
      </w:r>
    </w:p>
    <w:p w14:paraId="7A3003C2" w14:textId="77777777" w:rsidR="00C579D3" w:rsidRPr="00C579D3" w:rsidRDefault="00C579D3" w:rsidP="00C579D3">
      <w:pPr>
        <w:ind w:left="180"/>
      </w:pPr>
    </w:p>
    <w:p w14:paraId="3FD63DDF" w14:textId="77777777" w:rsidR="00C579D3" w:rsidRDefault="00C579D3" w:rsidP="00FD3B4B">
      <w:pPr>
        <w:ind w:left="540"/>
      </w:pPr>
      <w:r w:rsidRPr="00C579D3">
        <w:t>(2) </w:t>
      </w:r>
      <w:r w:rsidRPr="00C579D3">
        <w:rPr>
          <w:i/>
          <w:iCs/>
        </w:rPr>
        <w:t>Procedures</w:t>
      </w:r>
      <w:r w:rsidRPr="00C579D3">
        <w:t>. The Contractor shall search SAM for the FASC-maintained list of American Security Drone Act—covered foreign entities before proposing, or using in performance of the contract, any unmanned aircraft system. Also, the Contractor shall ensure any effort or expenditure associated with a FASC-prohibited unmanned aircraft system is consistent with a corresponding exemption, exception, or waiver determination expressly stated in the contract.</w:t>
      </w:r>
    </w:p>
    <w:p w14:paraId="764C6393" w14:textId="77777777" w:rsidR="00C579D3" w:rsidRPr="00C579D3" w:rsidRDefault="00C579D3" w:rsidP="00FD3B4B">
      <w:pPr>
        <w:ind w:left="540"/>
      </w:pPr>
    </w:p>
    <w:p w14:paraId="191057D3" w14:textId="77777777" w:rsidR="00C579D3" w:rsidRDefault="00C579D3" w:rsidP="00FD3B4B">
      <w:pPr>
        <w:ind w:left="540"/>
      </w:pPr>
      <w:r w:rsidRPr="00C579D3">
        <w:t>(3) </w:t>
      </w:r>
      <w:r w:rsidRPr="00C579D3">
        <w:rPr>
          <w:i/>
          <w:iCs/>
        </w:rPr>
        <w:t>Exemptions, exceptions, and waivers</w:t>
      </w:r>
      <w:r w:rsidRPr="00C579D3">
        <w:t xml:space="preserve">. The prohibitions in paragraph (c) of this clause do not apply where the agency has determined an exemption, exception, or waiver applies, and the contract indicates that such a determination has been made. See sections </w:t>
      </w:r>
      <w:r w:rsidRPr="00C579D3">
        <w:lastRenderedPageBreak/>
        <w:t>1823 through 1825 and 1832 of Public Law 118-31 for statutory requirements pertaining to exemptions, exceptions, and waivers.</w:t>
      </w:r>
    </w:p>
    <w:p w14:paraId="0C4E9BA5" w14:textId="77777777" w:rsidR="00C579D3" w:rsidRPr="00C579D3" w:rsidRDefault="00C579D3" w:rsidP="00C579D3">
      <w:pPr>
        <w:ind w:left="180"/>
      </w:pPr>
    </w:p>
    <w:p w14:paraId="2305FBE4" w14:textId="77777777" w:rsidR="00C579D3" w:rsidRDefault="00C579D3" w:rsidP="00C579D3">
      <w:pPr>
        <w:ind w:left="180"/>
      </w:pPr>
      <w:r w:rsidRPr="00C579D3">
        <w:t>(d) </w:t>
      </w:r>
      <w:r w:rsidRPr="00C579D3">
        <w:rPr>
          <w:i/>
          <w:iCs/>
        </w:rPr>
        <w:t>Prohibition on using or providing specific products or services or conducting certain transactions regardless of connection to contract</w:t>
      </w:r>
      <w:r w:rsidRPr="00C579D3">
        <w:t>.</w:t>
      </w:r>
    </w:p>
    <w:p w14:paraId="397BDF7B" w14:textId="77777777" w:rsidR="00C579D3" w:rsidRPr="00C579D3" w:rsidRDefault="00C579D3" w:rsidP="00C579D3">
      <w:pPr>
        <w:ind w:left="180"/>
      </w:pPr>
    </w:p>
    <w:p w14:paraId="379D232F" w14:textId="77777777" w:rsidR="00C579D3" w:rsidRDefault="00C579D3" w:rsidP="00FD3B4B">
      <w:pPr>
        <w:ind w:left="540"/>
      </w:pPr>
      <w:r w:rsidRPr="00C579D3">
        <w:t>(1) </w:t>
      </w:r>
      <w:r w:rsidRPr="00C579D3">
        <w:rPr>
          <w:i/>
          <w:iCs/>
        </w:rPr>
        <w:t>Certain telecommunications and video surveillance equipment, systems, or services</w:t>
      </w:r>
      <w:r w:rsidRPr="00C579D3">
        <w:t>.</w:t>
      </w:r>
    </w:p>
    <w:p w14:paraId="5ED7D3CD" w14:textId="77777777" w:rsidR="00C579D3" w:rsidRPr="00C579D3" w:rsidRDefault="00C579D3" w:rsidP="00FD3B4B">
      <w:pPr>
        <w:ind w:left="540"/>
      </w:pPr>
    </w:p>
    <w:p w14:paraId="225B953F" w14:textId="77777777" w:rsidR="00C579D3" w:rsidRDefault="00C579D3" w:rsidP="00FD3B4B">
      <w:pPr>
        <w:ind w:left="900"/>
      </w:pPr>
      <w:r w:rsidRPr="00C579D3">
        <w:t>(i) Unless an applicable waiver has been issued by the Government, the Contractor cannot use any equipment, systems, or services that uses covered telecommunications equipment or services as a substantial or essential component of any system, or as critical technology as part of any system (paragraph (a)(1)(B) of section 889 of the John S. McCain National Defense Authorization Act for Fiscal Year 2019 (Pub. L. 115-232)).</w:t>
      </w:r>
    </w:p>
    <w:p w14:paraId="4991A57F" w14:textId="77777777" w:rsidR="00C579D3" w:rsidRPr="00C579D3" w:rsidRDefault="00C579D3" w:rsidP="00FD3B4B">
      <w:pPr>
        <w:ind w:left="900"/>
      </w:pPr>
    </w:p>
    <w:p w14:paraId="2E795D31" w14:textId="77777777" w:rsidR="00C579D3" w:rsidRDefault="00C579D3" w:rsidP="00FD3B4B">
      <w:pPr>
        <w:ind w:left="900"/>
      </w:pPr>
      <w:r w:rsidRPr="00C579D3">
        <w:t>(ii) This prohibition applies to using covered telecommunications equipment or services, regardless of whether that use is in performance of work under a Federal contract. This does not prohibit the contractor from using—</w:t>
      </w:r>
    </w:p>
    <w:p w14:paraId="4C10F426" w14:textId="77777777" w:rsidR="00C579D3" w:rsidRPr="00C579D3" w:rsidRDefault="00C579D3" w:rsidP="00FD3B4B">
      <w:pPr>
        <w:ind w:left="540"/>
      </w:pPr>
    </w:p>
    <w:p w14:paraId="00F8E956" w14:textId="77777777" w:rsidR="00C579D3" w:rsidRDefault="00C579D3" w:rsidP="00D067BF">
      <w:pPr>
        <w:ind w:left="1260"/>
      </w:pPr>
      <w:r w:rsidRPr="00C579D3">
        <w:t>(A) A service that connects to the facilities of a third party, such as backhaul, roaming, or interconnection arrangements; or</w:t>
      </w:r>
    </w:p>
    <w:p w14:paraId="6EFF148E" w14:textId="77777777" w:rsidR="00C579D3" w:rsidRPr="00C579D3" w:rsidRDefault="00C579D3" w:rsidP="00FD3B4B">
      <w:pPr>
        <w:ind w:left="1260"/>
      </w:pPr>
    </w:p>
    <w:p w14:paraId="681C351F" w14:textId="77777777" w:rsidR="00C579D3" w:rsidRDefault="00C579D3" w:rsidP="00FD3B4B">
      <w:pPr>
        <w:ind w:left="1260"/>
      </w:pPr>
      <w:r w:rsidRPr="00C579D3">
        <w:t>(B) Telecommunications equipment that cannot route or redirect user data traffic or cannot permit visibility into any user data or packets that such equipment transmits or otherwise handles.</w:t>
      </w:r>
    </w:p>
    <w:p w14:paraId="112555A9" w14:textId="77777777" w:rsidR="00C579D3" w:rsidRPr="00C579D3" w:rsidRDefault="00C579D3" w:rsidP="00FD3B4B">
      <w:pPr>
        <w:ind w:left="540"/>
      </w:pPr>
    </w:p>
    <w:p w14:paraId="1D2EDEE6" w14:textId="77777777" w:rsidR="00C579D3" w:rsidRDefault="00C579D3" w:rsidP="00FD3B4B">
      <w:pPr>
        <w:ind w:left="540"/>
      </w:pPr>
      <w:r w:rsidRPr="00C579D3">
        <w:t>(2) </w:t>
      </w:r>
      <w:r w:rsidRPr="00C579D3">
        <w:rPr>
          <w:i/>
          <w:iCs/>
        </w:rPr>
        <w:t>Office of Foreign Assets Control Restrictions</w:t>
      </w:r>
      <w:r w:rsidRPr="00C579D3">
        <w:t>.</w:t>
      </w:r>
    </w:p>
    <w:p w14:paraId="712C3497" w14:textId="77777777" w:rsidR="00C579D3" w:rsidRPr="00C579D3" w:rsidRDefault="00C579D3" w:rsidP="00FD3B4B">
      <w:pPr>
        <w:ind w:left="540"/>
      </w:pPr>
    </w:p>
    <w:p w14:paraId="2A29ED6E" w14:textId="77777777" w:rsidR="00C579D3" w:rsidRDefault="00C579D3" w:rsidP="00D067BF">
      <w:pPr>
        <w:ind w:left="900"/>
      </w:pPr>
      <w:r w:rsidRPr="00C579D3">
        <w:t>(i)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4B9798ED" w14:textId="77777777" w:rsidR="00C579D3" w:rsidRPr="00C579D3" w:rsidRDefault="00C579D3" w:rsidP="00D067BF">
      <w:pPr>
        <w:ind w:left="900"/>
      </w:pPr>
    </w:p>
    <w:p w14:paraId="25866091" w14:textId="77777777" w:rsidR="00C579D3" w:rsidRDefault="00C579D3" w:rsidP="00FD3B4B">
      <w:pPr>
        <w:ind w:left="900"/>
      </w:pPr>
      <w:r w:rsidRPr="00C579D3">
        <w:t>(ii) Except as authorized by OFAC, most transactions involving Cuba, Iran, and Sudan are prohibited, as are most imports from Burma or North Korea, into the United States or its outlying areas.</w:t>
      </w:r>
    </w:p>
    <w:p w14:paraId="0BC818BB" w14:textId="77777777" w:rsidR="00C579D3" w:rsidRPr="00C579D3" w:rsidRDefault="00C579D3" w:rsidP="00FD3B4B">
      <w:pPr>
        <w:ind w:left="540"/>
      </w:pPr>
    </w:p>
    <w:p w14:paraId="2F3358B8" w14:textId="77777777" w:rsidR="00C579D3" w:rsidRDefault="00C579D3" w:rsidP="00D067BF">
      <w:pPr>
        <w:ind w:left="1260"/>
      </w:pPr>
      <w:r w:rsidRPr="00C579D3">
        <w:t>(A) For lists of entities and individuals subject to economic sanctions, see OFAC’s List of Specially Designated Nationals and Blocked Persons at </w:t>
      </w:r>
      <w:hyperlink r:id="rId40" w:tgtFrame="_blank" w:tooltip="https://home.treasury.gov/policy-issues/financial-sanctions/specially-designated-nationals-and-blocked-persons-list-sdn-human-readable-lists (opens in a new window)" w:history="1">
        <w:r w:rsidRPr="00C579D3">
          <w:rPr>
            <w:rStyle w:val="Hyperlink"/>
          </w:rPr>
          <w:t>https://home.treasury.gov/policy-issues/financial-sanctions/specially-designated-nationals-and-blocked-persons-list-sdn-human-readable-lists</w:t>
        </w:r>
      </w:hyperlink>
      <w:r w:rsidRPr="00C579D3">
        <w:t>.</w:t>
      </w:r>
    </w:p>
    <w:p w14:paraId="48FAB600" w14:textId="77777777" w:rsidR="00C579D3" w:rsidRPr="00C579D3" w:rsidRDefault="00C579D3" w:rsidP="00FD3B4B">
      <w:pPr>
        <w:ind w:left="1260"/>
      </w:pPr>
    </w:p>
    <w:p w14:paraId="5FDF4D9A" w14:textId="77777777" w:rsidR="00C579D3" w:rsidRDefault="00C579D3" w:rsidP="00FD3B4B">
      <w:pPr>
        <w:ind w:left="1260"/>
      </w:pPr>
      <w:r w:rsidRPr="00C579D3">
        <w:t xml:space="preserve">(B) For more information about these restrictions, as well as updates, see OFAC’s </w:t>
      </w:r>
      <w:r w:rsidRPr="00C579D3">
        <w:lastRenderedPageBreak/>
        <w:t>regulations at 31 CFR chapter V and at </w:t>
      </w:r>
      <w:hyperlink r:id="rId41" w:tgtFrame="_blank" w:tooltip="https://home.treasury.gov/policy-issues/office-of-foreign-assets-control-sanctions-programs-and-information (opens in a new window)" w:history="1">
        <w:r w:rsidRPr="00C579D3">
          <w:rPr>
            <w:rStyle w:val="Hyperlink"/>
          </w:rPr>
          <w:t>https://home.treasury.gov/policy-issues/office-of-foreign-assets-control-sanctions-programs-and-information</w:t>
        </w:r>
      </w:hyperlink>
      <w:r w:rsidRPr="00C579D3">
        <w:t>.</w:t>
      </w:r>
    </w:p>
    <w:p w14:paraId="70447FBF" w14:textId="77777777" w:rsidR="00C579D3" w:rsidRPr="00C579D3" w:rsidRDefault="00C579D3" w:rsidP="00FD3B4B">
      <w:pPr>
        <w:ind w:left="1260"/>
      </w:pPr>
    </w:p>
    <w:p w14:paraId="14B10715" w14:textId="77777777" w:rsidR="00C579D3" w:rsidRDefault="00C579D3" w:rsidP="00FD3B4B">
      <w:pPr>
        <w:ind w:left="1260"/>
      </w:pPr>
      <w:r w:rsidRPr="00C579D3">
        <w:t>(C) To conduct electronic screens of potential parties to regulated transactions, see the consolidated screening list at </w:t>
      </w:r>
      <w:hyperlink r:id="rId42" w:tgtFrame="_blank" w:tooltip="https://www.trade.gov/consolidated-screening-list (opens in a new window)" w:history="1">
        <w:r w:rsidRPr="00C579D3">
          <w:rPr>
            <w:rStyle w:val="Hyperlink"/>
          </w:rPr>
          <w:t>https://www.trade.gov/consolidated-screening-list</w:t>
        </w:r>
      </w:hyperlink>
      <w:r w:rsidRPr="00C579D3">
        <w:t>, which consolidates multiple export screening lists of the Departments of Commerce, State, and the Treasury.</w:t>
      </w:r>
    </w:p>
    <w:p w14:paraId="31BE77D4" w14:textId="77777777" w:rsidR="00C579D3" w:rsidRPr="00C579D3" w:rsidRDefault="00C579D3" w:rsidP="00D067BF">
      <w:pPr>
        <w:ind w:left="540"/>
      </w:pPr>
    </w:p>
    <w:p w14:paraId="666966F3" w14:textId="77777777" w:rsidR="00C579D3" w:rsidRDefault="00C579D3" w:rsidP="00FD3B4B">
      <w:pPr>
        <w:ind w:left="540"/>
      </w:pPr>
      <w:r w:rsidRPr="00C579D3">
        <w:t>(3) </w:t>
      </w:r>
      <w:r w:rsidRPr="00C579D3">
        <w:rPr>
          <w:i/>
          <w:iCs/>
        </w:rPr>
        <w:t>Sudan prohibition</w:t>
      </w:r>
      <w:r w:rsidRPr="00C579D3">
        <w:t>. The Contractor is prohibited from conducting any restricted business operations in Sudan in accordance with Accountability and Divestment Act of 2007 (Pub. L. 110-174).</w:t>
      </w:r>
    </w:p>
    <w:p w14:paraId="3A649611" w14:textId="77777777" w:rsidR="00C579D3" w:rsidRPr="00C579D3" w:rsidRDefault="00C579D3" w:rsidP="00FD3B4B">
      <w:pPr>
        <w:ind w:left="540"/>
      </w:pPr>
    </w:p>
    <w:p w14:paraId="749F6C90" w14:textId="77777777" w:rsidR="00C579D3" w:rsidRDefault="00C579D3" w:rsidP="00FD3B4B">
      <w:pPr>
        <w:ind w:left="540"/>
      </w:pPr>
      <w:r w:rsidRPr="00C579D3">
        <w:t>(4) </w:t>
      </w:r>
      <w:r w:rsidRPr="00C579D3">
        <w:rPr>
          <w:i/>
          <w:iCs/>
        </w:rPr>
        <w:t>Iran prohibitions</w:t>
      </w:r>
      <w:r w:rsidRPr="00C579D3">
        <w:t>.</w:t>
      </w:r>
    </w:p>
    <w:p w14:paraId="304BA846" w14:textId="77777777" w:rsidR="00C579D3" w:rsidRPr="00C579D3" w:rsidRDefault="00C579D3" w:rsidP="00FD3B4B">
      <w:pPr>
        <w:ind w:left="540"/>
      </w:pPr>
    </w:p>
    <w:p w14:paraId="2314CCEC" w14:textId="77777777" w:rsidR="00C579D3" w:rsidRDefault="00C579D3" w:rsidP="00D067BF">
      <w:pPr>
        <w:ind w:left="900"/>
      </w:pPr>
      <w:r w:rsidRPr="00C579D3">
        <w:t>(i) Unless an exception applies according to paragraph (d)(4)(iii) or the Government grants a waiver, the contractor shall not engage in certain activities or transactions relating to Iran (section 6(b)(1)(A) of Iran Sanctions Act (50 U.S.C. 1701 note).</w:t>
      </w:r>
    </w:p>
    <w:p w14:paraId="66E44889" w14:textId="77777777" w:rsidR="00C579D3" w:rsidRPr="00C579D3" w:rsidRDefault="00C579D3" w:rsidP="00D067BF">
      <w:pPr>
        <w:ind w:left="900"/>
      </w:pPr>
    </w:p>
    <w:p w14:paraId="70062FE8" w14:textId="77777777" w:rsidR="00C579D3" w:rsidRDefault="00C579D3" w:rsidP="00FD3B4B">
      <w:pPr>
        <w:ind w:left="900"/>
      </w:pPr>
      <w:r w:rsidRPr="00C579D3">
        <w:t>(ii) Unless an exception applies according to paragraph (d)(4)(iii) or the Government grants a waiver, contractor shall not export certain sensitive technology to Iran, as determined by the President, and has an active exclusion in SAM (22 U.S.C. 8515).</w:t>
      </w:r>
    </w:p>
    <w:p w14:paraId="2213EBDD" w14:textId="77777777" w:rsidR="00C579D3" w:rsidRPr="00C579D3" w:rsidRDefault="00C579D3" w:rsidP="00FD3B4B">
      <w:pPr>
        <w:ind w:left="900"/>
      </w:pPr>
    </w:p>
    <w:p w14:paraId="3868BDA2" w14:textId="77777777" w:rsidR="00C579D3" w:rsidRDefault="00C579D3" w:rsidP="00FD3B4B">
      <w:pPr>
        <w:ind w:left="900"/>
      </w:pPr>
      <w:r w:rsidRPr="00C579D3">
        <w:t>(iii) The prohibition in paragraphs (d)(4)(i) and (d)(4)(ii) do not apply if the acquisition is subject to trade agreements and the offeror certifies that all the offered products are designated country end products or designated country construction material (see part 25).</w:t>
      </w:r>
    </w:p>
    <w:p w14:paraId="6C764987" w14:textId="77777777" w:rsidR="00C579D3" w:rsidRPr="00C579D3" w:rsidRDefault="00C579D3" w:rsidP="00FD3B4B">
      <w:pPr>
        <w:ind w:left="900"/>
      </w:pPr>
    </w:p>
    <w:p w14:paraId="253FCE7D" w14:textId="77777777" w:rsidR="00C579D3" w:rsidRDefault="00C579D3" w:rsidP="00FD3B4B">
      <w:pPr>
        <w:ind w:left="900"/>
      </w:pPr>
      <w:r w:rsidRPr="00C579D3">
        <w:t>(iv) Unless an exception applies or the Government grants a waiver, contractors are prohibited from knowingly engaging in any significant transaction (i.e., over $15,000) with Iran’s Revolutionary Guard Corps or any of its officials, agents, or affiliates, the property and interests in property of which are blocked according to the International Emergency Economic Powers Act (section 6(b)(1)(B) of Iran Sanctions Act (50 U.S.C. 1701 note)).</w:t>
      </w:r>
    </w:p>
    <w:p w14:paraId="7A92FF61" w14:textId="77777777" w:rsidR="00C579D3" w:rsidRPr="00C579D3" w:rsidRDefault="00C579D3" w:rsidP="00C579D3">
      <w:pPr>
        <w:ind w:left="180"/>
      </w:pPr>
    </w:p>
    <w:p w14:paraId="1BE154B3" w14:textId="77777777" w:rsidR="00C579D3" w:rsidRDefault="00C579D3" w:rsidP="00C579D3">
      <w:pPr>
        <w:ind w:left="180"/>
      </w:pPr>
      <w:r w:rsidRPr="00C579D3">
        <w:t>(e) </w:t>
      </w:r>
      <w:r w:rsidRPr="00C579D3">
        <w:rPr>
          <w:i/>
          <w:iCs/>
        </w:rPr>
        <w:t>Governmentwide exclusion and removal orders</w:t>
      </w:r>
      <w:r w:rsidRPr="00C579D3">
        <w:t>.</w:t>
      </w:r>
    </w:p>
    <w:p w14:paraId="5656E1EA" w14:textId="77777777" w:rsidR="00C579D3" w:rsidRPr="00C579D3" w:rsidRDefault="00C579D3" w:rsidP="00C579D3">
      <w:pPr>
        <w:ind w:left="180"/>
      </w:pPr>
    </w:p>
    <w:p w14:paraId="2E7B0EDA" w14:textId="77777777" w:rsidR="00C579D3" w:rsidRDefault="00C579D3" w:rsidP="00FD3B4B">
      <w:pPr>
        <w:ind w:left="540"/>
      </w:pPr>
      <w:r w:rsidRPr="00C579D3">
        <w:t>(1) Unless the Government has issued an applicable waiver, contractors shall not provide or use as part of the performance of the contract any covered article, or any products or services produced or provided by a source, if the covered article or the source is prohibited by an applicable FASCSA order as follows:</w:t>
      </w:r>
    </w:p>
    <w:p w14:paraId="66775AB9" w14:textId="77777777" w:rsidR="00C579D3" w:rsidRPr="00C579D3" w:rsidRDefault="00C579D3" w:rsidP="00FD3B4B">
      <w:pPr>
        <w:ind w:left="540"/>
      </w:pPr>
    </w:p>
    <w:p w14:paraId="41F58109" w14:textId="77777777" w:rsidR="00C579D3" w:rsidRDefault="00C579D3" w:rsidP="00D067BF">
      <w:pPr>
        <w:ind w:left="900"/>
      </w:pPr>
      <w:r w:rsidRPr="00C579D3">
        <w:t>(i) For solicitations and contracts awarded by a Department of Defense contracting office, DoD FASCSA orders apply.</w:t>
      </w:r>
    </w:p>
    <w:p w14:paraId="2F68F591" w14:textId="77777777" w:rsidR="00C579D3" w:rsidRPr="00C579D3" w:rsidRDefault="00C579D3" w:rsidP="00FD3B4B">
      <w:pPr>
        <w:ind w:left="900"/>
      </w:pPr>
    </w:p>
    <w:p w14:paraId="026406D2" w14:textId="77777777" w:rsidR="00C579D3" w:rsidRDefault="00C579D3" w:rsidP="00FD3B4B">
      <w:pPr>
        <w:ind w:left="900"/>
      </w:pPr>
      <w:r w:rsidRPr="00C579D3">
        <w:t>(ii) For all other solicitations and contracts, DHS FASCSA orders apply.</w:t>
      </w:r>
    </w:p>
    <w:p w14:paraId="0DB7BE7C" w14:textId="77777777" w:rsidR="00C579D3" w:rsidRPr="00C579D3" w:rsidRDefault="00C579D3" w:rsidP="00D067BF">
      <w:pPr>
        <w:ind w:left="540"/>
      </w:pPr>
    </w:p>
    <w:p w14:paraId="526663E1" w14:textId="77777777" w:rsidR="00C579D3" w:rsidRDefault="00C579D3" w:rsidP="00FD3B4B">
      <w:pPr>
        <w:ind w:left="540"/>
      </w:pPr>
      <w:r w:rsidRPr="00C579D3">
        <w:t>(2) The Contractor shall search for the phrase “FASCSA order” in the System for Award Management (SAM) at </w:t>
      </w:r>
      <w:hyperlink r:id="rId43" w:tgtFrame="_blank" w:tooltip="(opens in a new window)" w:history="1">
        <w:r w:rsidRPr="00C579D3">
          <w:rPr>
            <w:rStyle w:val="Hyperlink"/>
          </w:rPr>
          <w:t>https://www.sam.gov</w:t>
        </w:r>
      </w:hyperlink>
      <w:r w:rsidRPr="00C579D3">
        <w:t> to locate applicable FASCSA orders.</w:t>
      </w:r>
    </w:p>
    <w:p w14:paraId="0D020074" w14:textId="77777777" w:rsidR="00C579D3" w:rsidRPr="00C579D3" w:rsidRDefault="00C579D3" w:rsidP="00FD3B4B">
      <w:pPr>
        <w:ind w:left="540"/>
      </w:pPr>
    </w:p>
    <w:p w14:paraId="3D12946B" w14:textId="77777777" w:rsidR="00C579D3" w:rsidRDefault="00C579D3" w:rsidP="00FD3B4B">
      <w:pPr>
        <w:ind w:left="540"/>
      </w:pPr>
      <w:r w:rsidRPr="00C579D3">
        <w:t>(3) The Government may identify in the solicitation other FASCSA orders that are not in SAM, which are effective and apply to the solicitation and resulting contract.</w:t>
      </w:r>
    </w:p>
    <w:p w14:paraId="27B9192E" w14:textId="77777777" w:rsidR="00C579D3" w:rsidRPr="00C579D3" w:rsidRDefault="00C579D3" w:rsidP="00FD3B4B">
      <w:pPr>
        <w:ind w:left="540"/>
      </w:pPr>
    </w:p>
    <w:p w14:paraId="0CD4AA03" w14:textId="77777777" w:rsidR="00C579D3" w:rsidRDefault="00C579D3" w:rsidP="00FD3B4B">
      <w:pPr>
        <w:ind w:left="540"/>
      </w:pPr>
      <w:r w:rsidRPr="00C579D3">
        <w:t>(4) A FASCSA order issued after the date of solicitation applies to this contract only if added by an amendment to the solicitation or modification to the contract (see FAR 40.204-1(c)).</w:t>
      </w:r>
    </w:p>
    <w:p w14:paraId="5834D6B5" w14:textId="77777777" w:rsidR="00C579D3" w:rsidRPr="00C579D3" w:rsidRDefault="00C579D3" w:rsidP="00C579D3">
      <w:pPr>
        <w:ind w:left="180"/>
      </w:pPr>
    </w:p>
    <w:p w14:paraId="558AE019" w14:textId="77777777" w:rsidR="00C579D3" w:rsidRDefault="00C579D3" w:rsidP="00C579D3">
      <w:pPr>
        <w:ind w:left="180"/>
      </w:pPr>
      <w:r w:rsidRPr="00C579D3">
        <w:t>(f) </w:t>
      </w:r>
      <w:r w:rsidRPr="00C579D3">
        <w:rPr>
          <w:i/>
          <w:iCs/>
        </w:rPr>
        <w:t>Reasonable inquiry</w:t>
      </w:r>
      <w:r w:rsidRPr="00C579D3">
        <w:t>. The contractor shall conduct a reasonable inquiry to determine if there are any prohibited products or services. The inquiry will look at any information in the entity’s possession but does not need to include an internal or third-party audit.</w:t>
      </w:r>
    </w:p>
    <w:p w14:paraId="6D44734E" w14:textId="77777777" w:rsidR="00C579D3" w:rsidRPr="00C579D3" w:rsidRDefault="00C579D3" w:rsidP="00C579D3">
      <w:pPr>
        <w:ind w:left="180"/>
      </w:pPr>
    </w:p>
    <w:p w14:paraId="4BC402F6" w14:textId="77777777" w:rsidR="00C579D3" w:rsidRDefault="00C579D3" w:rsidP="00C579D3">
      <w:pPr>
        <w:ind w:left="180"/>
      </w:pPr>
      <w:r w:rsidRPr="00C579D3">
        <w:t>(g) </w:t>
      </w:r>
      <w:r w:rsidRPr="00C579D3">
        <w:rPr>
          <w:i/>
          <w:iCs/>
        </w:rPr>
        <w:t>Removal of prohibited products and services</w:t>
      </w:r>
      <w:r w:rsidRPr="00C579D3">
        <w:t>. For Federal Supply Schedules, Governmentwide acquisition contracts, multi-agency contracts or any other procurement instrument intended for use by multiple agencies, upon notification from the Contracting Officer, during the performance of the contract, the Contractor shall promptly make any necessary changes or modifications to remove any product or service produced or provided by a source that this clause prohibits.</w:t>
      </w:r>
    </w:p>
    <w:p w14:paraId="705C2833" w14:textId="77777777" w:rsidR="00C579D3" w:rsidRPr="00C579D3" w:rsidRDefault="00C579D3" w:rsidP="00C579D3">
      <w:pPr>
        <w:ind w:left="180"/>
      </w:pPr>
    </w:p>
    <w:p w14:paraId="39B27614" w14:textId="77777777" w:rsidR="00C579D3" w:rsidRDefault="00C579D3" w:rsidP="00C579D3">
      <w:pPr>
        <w:ind w:left="180"/>
      </w:pPr>
      <w:r w:rsidRPr="00C579D3">
        <w:t>(h) </w:t>
      </w:r>
      <w:r w:rsidRPr="00C579D3">
        <w:rPr>
          <w:i/>
          <w:iCs/>
        </w:rPr>
        <w:t>General report</w:t>
      </w:r>
      <w:r w:rsidRPr="00C579D3">
        <w:t>.</w:t>
      </w:r>
    </w:p>
    <w:p w14:paraId="65CA18DB" w14:textId="77777777" w:rsidR="00C579D3" w:rsidRPr="00C579D3" w:rsidRDefault="00C579D3" w:rsidP="00C579D3">
      <w:pPr>
        <w:ind w:left="180"/>
      </w:pPr>
    </w:p>
    <w:p w14:paraId="0E68A786" w14:textId="77777777" w:rsidR="00C579D3" w:rsidRDefault="00C579D3" w:rsidP="00FD3B4B">
      <w:pPr>
        <w:ind w:left="540"/>
      </w:pPr>
      <w:r w:rsidRPr="00C579D3">
        <w:t>(1) If the Contractor identifies or is notified by any source, (including a subcontractor at any tier), that any product or service provided or used (or to be provided or used) during contract performance does not comply with any prohibition in this clause, then the Contractor shall report the following information, or as much information is known, in writing to the contracting office as identified in paragraph (h)(2) within 72 hours:</w:t>
      </w:r>
    </w:p>
    <w:p w14:paraId="7835ED94" w14:textId="77777777" w:rsidR="00C579D3" w:rsidRPr="00C579D3" w:rsidRDefault="00C579D3" w:rsidP="00C579D3">
      <w:pPr>
        <w:ind w:left="180"/>
      </w:pPr>
    </w:p>
    <w:p w14:paraId="5FEF7361" w14:textId="77777777" w:rsidR="00C579D3" w:rsidRDefault="00C579D3" w:rsidP="00FD3B4B">
      <w:pPr>
        <w:ind w:left="900"/>
      </w:pPr>
      <w:r w:rsidRPr="00C579D3">
        <w:t>(i) Contract number and order number, if applicable;</w:t>
      </w:r>
    </w:p>
    <w:p w14:paraId="08DC9AEF" w14:textId="77777777" w:rsidR="00C579D3" w:rsidRPr="00C579D3" w:rsidRDefault="00C579D3" w:rsidP="00FD3B4B">
      <w:pPr>
        <w:ind w:left="900"/>
      </w:pPr>
    </w:p>
    <w:p w14:paraId="002A36D2" w14:textId="77777777" w:rsidR="00C579D3" w:rsidRDefault="00C579D3" w:rsidP="00FD3B4B">
      <w:pPr>
        <w:ind w:left="900"/>
      </w:pPr>
      <w:r w:rsidRPr="00C579D3">
        <w:t>(ii) The specific prohibition the product or service is not complying with;</w:t>
      </w:r>
    </w:p>
    <w:p w14:paraId="4D3836B4" w14:textId="77777777" w:rsidR="00C579D3" w:rsidRPr="00C579D3" w:rsidRDefault="00C579D3" w:rsidP="00FD3B4B">
      <w:pPr>
        <w:ind w:left="900"/>
      </w:pPr>
    </w:p>
    <w:p w14:paraId="6E85BCF3" w14:textId="77777777" w:rsidR="00C579D3" w:rsidRDefault="00C579D3" w:rsidP="00FD3B4B">
      <w:pPr>
        <w:ind w:left="900"/>
      </w:pPr>
      <w:r w:rsidRPr="00C579D3">
        <w:t>(iii) 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57BAE585" w14:textId="77777777" w:rsidR="00C579D3" w:rsidRPr="00C579D3" w:rsidRDefault="00C579D3" w:rsidP="00FD3B4B">
      <w:pPr>
        <w:ind w:left="900"/>
      </w:pPr>
    </w:p>
    <w:p w14:paraId="1BAEABFE" w14:textId="77777777" w:rsidR="00C579D3" w:rsidRDefault="00C579D3" w:rsidP="00FD3B4B">
      <w:pPr>
        <w:ind w:left="900"/>
      </w:pPr>
      <w:r w:rsidRPr="00C579D3">
        <w:t>(iv) 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2BFB8281" w14:textId="77777777" w:rsidR="00C579D3" w:rsidRPr="00C579D3" w:rsidRDefault="00C579D3" w:rsidP="00FD3B4B">
      <w:pPr>
        <w:ind w:left="900"/>
      </w:pPr>
    </w:p>
    <w:p w14:paraId="1708FEED" w14:textId="77777777" w:rsidR="00C579D3" w:rsidRDefault="00C579D3" w:rsidP="00FD3B4B">
      <w:pPr>
        <w:ind w:left="900"/>
      </w:pPr>
      <w:r w:rsidRPr="00C579D3">
        <w:lastRenderedPageBreak/>
        <w:t>(v) Description of the functionality of the product or service and how that functionality impacts the risk to the product or service;</w:t>
      </w:r>
    </w:p>
    <w:p w14:paraId="0E948870" w14:textId="77777777" w:rsidR="00C579D3" w:rsidRPr="00C579D3" w:rsidRDefault="00C579D3" w:rsidP="00FD3B4B">
      <w:pPr>
        <w:ind w:left="900"/>
      </w:pPr>
    </w:p>
    <w:p w14:paraId="4F2880CB" w14:textId="77777777" w:rsidR="00C579D3" w:rsidRDefault="00C579D3" w:rsidP="00FD3B4B">
      <w:pPr>
        <w:ind w:left="900"/>
      </w:pPr>
      <w:r w:rsidRPr="00C579D3">
        <w:t>(vi) An explanation of any factors relevant to determining if the product or service should be permitted by an applicable exception, exemption, or waiver (if the contractor would like the Government to consider a waiver, and asks for such a waiver);</w:t>
      </w:r>
    </w:p>
    <w:p w14:paraId="0A98BA21" w14:textId="77777777" w:rsidR="00C579D3" w:rsidRPr="00C579D3" w:rsidRDefault="00C579D3" w:rsidP="00FD3B4B">
      <w:pPr>
        <w:ind w:left="900"/>
      </w:pPr>
    </w:p>
    <w:p w14:paraId="5FE1DC83" w14:textId="77777777" w:rsidR="00C579D3" w:rsidRDefault="00C579D3" w:rsidP="00FD3B4B">
      <w:pPr>
        <w:ind w:left="900"/>
      </w:pPr>
      <w:r w:rsidRPr="00C579D3">
        <w:t>(vii) Whether alternative products or services are available that would comply with the prohibition;</w:t>
      </w:r>
    </w:p>
    <w:p w14:paraId="61B67E4F" w14:textId="77777777" w:rsidR="00C579D3" w:rsidRPr="00C579D3" w:rsidRDefault="00C579D3" w:rsidP="00FD3B4B">
      <w:pPr>
        <w:ind w:left="900"/>
      </w:pPr>
    </w:p>
    <w:p w14:paraId="76D57596" w14:textId="77777777" w:rsidR="00C579D3" w:rsidRDefault="00C579D3" w:rsidP="00FD3B4B">
      <w:pPr>
        <w:ind w:left="900"/>
      </w:pPr>
      <w:r w:rsidRPr="00C579D3">
        <w:t>(viii) If the product or service is related to item maintenance, include the following information on the item being maintained:</w:t>
      </w:r>
    </w:p>
    <w:p w14:paraId="7B01EA00" w14:textId="77777777" w:rsidR="00C579D3" w:rsidRPr="00C579D3" w:rsidRDefault="00C579D3" w:rsidP="00C579D3">
      <w:pPr>
        <w:ind w:left="180"/>
      </w:pPr>
    </w:p>
    <w:p w14:paraId="760D0030" w14:textId="77777777" w:rsidR="00C579D3" w:rsidRDefault="00C579D3" w:rsidP="00D067BF">
      <w:pPr>
        <w:ind w:left="1170"/>
      </w:pPr>
      <w:r w:rsidRPr="00C579D3">
        <w:t>(A) Brand;</w:t>
      </w:r>
    </w:p>
    <w:p w14:paraId="03450B32" w14:textId="77777777" w:rsidR="00D067BF" w:rsidRPr="00C579D3" w:rsidRDefault="00D067BF" w:rsidP="00FD3B4B">
      <w:pPr>
        <w:ind w:left="1170"/>
      </w:pPr>
    </w:p>
    <w:p w14:paraId="6BCD25A6" w14:textId="77777777" w:rsidR="00C579D3" w:rsidRDefault="00C579D3" w:rsidP="00D067BF">
      <w:pPr>
        <w:ind w:left="1170"/>
      </w:pPr>
      <w:r w:rsidRPr="00C579D3">
        <w:t>(B) Model number, OEM number, manufacturer part number, or wholesaler number; and</w:t>
      </w:r>
    </w:p>
    <w:p w14:paraId="7E1E9450" w14:textId="77777777" w:rsidR="00D067BF" w:rsidRPr="00C579D3" w:rsidRDefault="00D067BF" w:rsidP="00FD3B4B">
      <w:pPr>
        <w:ind w:left="1170"/>
      </w:pPr>
    </w:p>
    <w:p w14:paraId="382A4705" w14:textId="77777777" w:rsidR="00C579D3" w:rsidRDefault="00C579D3" w:rsidP="00FD3B4B">
      <w:pPr>
        <w:ind w:left="1170"/>
      </w:pPr>
      <w:r w:rsidRPr="00C579D3">
        <w:t>(C) Item description, as applicable.</w:t>
      </w:r>
    </w:p>
    <w:p w14:paraId="0C2DCFC7" w14:textId="77777777" w:rsidR="00C579D3" w:rsidRPr="00C579D3" w:rsidRDefault="00C579D3" w:rsidP="00C579D3">
      <w:pPr>
        <w:ind w:left="180"/>
      </w:pPr>
    </w:p>
    <w:p w14:paraId="48F34C14" w14:textId="77777777" w:rsidR="00C579D3" w:rsidRDefault="00C579D3" w:rsidP="00FD3B4B">
      <w:pPr>
        <w:ind w:left="900"/>
      </w:pPr>
      <w:r w:rsidRPr="00C579D3">
        <w:t>(ix) Any readily available information about mitigation actions implemented or recommended.</w:t>
      </w:r>
    </w:p>
    <w:p w14:paraId="58793301" w14:textId="77777777" w:rsidR="00C579D3" w:rsidRPr="00C579D3" w:rsidRDefault="00C579D3" w:rsidP="00FD3B4B">
      <w:pPr>
        <w:ind w:left="900"/>
      </w:pPr>
    </w:p>
    <w:p w14:paraId="38BA7D1F" w14:textId="77777777" w:rsidR="00C579D3" w:rsidRDefault="00C579D3" w:rsidP="00FD3B4B">
      <w:pPr>
        <w:ind w:left="540"/>
      </w:pPr>
      <w:r w:rsidRPr="00C579D3">
        <w:t>(2) If a report must be submitted to a contracting office, the Contractor shall submit the report as follows:</w:t>
      </w:r>
    </w:p>
    <w:p w14:paraId="0BC723D3" w14:textId="77777777" w:rsidR="00C579D3" w:rsidRPr="00C579D3" w:rsidRDefault="00C579D3" w:rsidP="00FD3B4B">
      <w:pPr>
        <w:ind w:left="900"/>
      </w:pPr>
    </w:p>
    <w:p w14:paraId="655EF0A4" w14:textId="77777777" w:rsidR="00C579D3" w:rsidRDefault="00C579D3" w:rsidP="00FD3B4B">
      <w:pPr>
        <w:ind w:left="900"/>
      </w:pPr>
      <w:r w:rsidRPr="00C579D3">
        <w:t>(i) If a Department of Defense contracting office, the Contractor shall report to the website at </w:t>
      </w:r>
      <w:hyperlink r:id="rId44" w:tgtFrame="_blank" w:tooltip="(opens in a new window)" w:history="1">
        <w:r w:rsidRPr="00C579D3">
          <w:rPr>
            <w:rStyle w:val="Hyperlink"/>
          </w:rPr>
          <w:t>https://dibnet.dod.mil</w:t>
        </w:r>
      </w:hyperlink>
      <w:r w:rsidRPr="00C579D3">
        <w:t>.</w:t>
      </w:r>
    </w:p>
    <w:p w14:paraId="2D7388AC" w14:textId="77777777" w:rsidR="00C579D3" w:rsidRPr="00C579D3" w:rsidRDefault="00C579D3" w:rsidP="00FD3B4B">
      <w:pPr>
        <w:ind w:left="900"/>
      </w:pPr>
    </w:p>
    <w:p w14:paraId="0642B061" w14:textId="77777777" w:rsidR="00C579D3" w:rsidRDefault="00C579D3" w:rsidP="00FD3B4B">
      <w:pPr>
        <w:ind w:left="900"/>
      </w:pPr>
      <w:r w:rsidRPr="00C579D3">
        <w:t>(ii) For all other contracting offices, the Contractor shall report to the Contracting Officer.</w:t>
      </w:r>
    </w:p>
    <w:p w14:paraId="7A51E0EF" w14:textId="77777777" w:rsidR="00C579D3" w:rsidRPr="00C579D3" w:rsidRDefault="00C579D3" w:rsidP="00FD3B4B">
      <w:pPr>
        <w:ind w:left="900"/>
      </w:pPr>
    </w:p>
    <w:p w14:paraId="477522D3" w14:textId="77777777" w:rsidR="00C579D3" w:rsidRDefault="00C579D3" w:rsidP="00FD3B4B">
      <w:pPr>
        <w:ind w:left="900"/>
      </w:pPr>
      <w:r w:rsidRPr="00C579D3">
        <w:t>(iii) For indefinite delivery contracts, the Contractor shall report to both the contracting office for the indefinite delivery contract and the contracting office for any affected order.</w:t>
      </w:r>
    </w:p>
    <w:p w14:paraId="7FD7FB4B" w14:textId="77777777" w:rsidR="00C579D3" w:rsidRPr="00C579D3" w:rsidRDefault="00C579D3" w:rsidP="00C579D3">
      <w:pPr>
        <w:ind w:left="180"/>
      </w:pPr>
    </w:p>
    <w:p w14:paraId="73C5CB38" w14:textId="77777777" w:rsidR="00C579D3" w:rsidRDefault="00C579D3" w:rsidP="00FD3B4B">
      <w:pPr>
        <w:ind w:left="540"/>
      </w:pPr>
      <w:r w:rsidRPr="00C579D3">
        <w:t>(3) If the report provided does not contain any of the information required by paragraph (h)(1) of this clause, and the contractor later discovers new information that is required by paragraph (h)(1) of this clause, then the contractor shall submit a subsequent report within 72 hours of discovering the new information.</w:t>
      </w:r>
    </w:p>
    <w:p w14:paraId="52365725" w14:textId="77777777" w:rsidR="00C579D3" w:rsidRPr="00C579D3" w:rsidRDefault="00C579D3" w:rsidP="00FD3B4B">
      <w:pPr>
        <w:ind w:left="540"/>
      </w:pPr>
    </w:p>
    <w:p w14:paraId="061229FE" w14:textId="77777777" w:rsidR="00C579D3" w:rsidRDefault="00C579D3" w:rsidP="00FD3B4B">
      <w:pPr>
        <w:ind w:left="540"/>
      </w:pPr>
      <w:r w:rsidRPr="00C579D3">
        <w:t>(4) The contractor shall also report the information in paragraph (h)(1) if the contractor wishes to ask for a waiver of the requirements of a new FASCSA order being applied through modification.</w:t>
      </w:r>
    </w:p>
    <w:p w14:paraId="0D174784" w14:textId="77777777" w:rsidR="00C579D3" w:rsidRPr="00C579D3" w:rsidRDefault="00C579D3" w:rsidP="00C579D3">
      <w:pPr>
        <w:ind w:left="180"/>
      </w:pPr>
    </w:p>
    <w:p w14:paraId="01E1B87D" w14:textId="77777777" w:rsidR="00C579D3" w:rsidRDefault="00C579D3" w:rsidP="00FD3B4B">
      <w:r w:rsidRPr="00C579D3">
        <w:lastRenderedPageBreak/>
        <w:t>(i) </w:t>
      </w:r>
      <w:r w:rsidRPr="00C579D3">
        <w:rPr>
          <w:i/>
          <w:iCs/>
        </w:rPr>
        <w:t>New FASCSA orders report</w:t>
      </w:r>
      <w:r w:rsidRPr="00C579D3">
        <w:t>.</w:t>
      </w:r>
    </w:p>
    <w:p w14:paraId="02D42CBF" w14:textId="77777777" w:rsidR="00C579D3" w:rsidRPr="00C579D3" w:rsidRDefault="00C579D3" w:rsidP="00C579D3">
      <w:pPr>
        <w:ind w:left="180"/>
      </w:pPr>
    </w:p>
    <w:p w14:paraId="4B6F4443" w14:textId="77777777" w:rsidR="00C579D3" w:rsidRDefault="00C579D3" w:rsidP="00FD3B4B">
      <w:pPr>
        <w:ind w:left="540"/>
      </w:pPr>
      <w:r w:rsidRPr="00C579D3">
        <w:t>(1) During contract performance, the Contractor shall review SAM at least once every three months, or as advised by the Contracting Officer, to check for covered articles subject to FASCSA order(s), or for products or services produced by a source subject to FASCSA order(s) not currently identified under paragraph (e) of this clause.</w:t>
      </w:r>
    </w:p>
    <w:p w14:paraId="3166089F" w14:textId="77777777" w:rsidR="00C579D3" w:rsidRPr="00C579D3" w:rsidRDefault="00C579D3" w:rsidP="00FD3B4B">
      <w:pPr>
        <w:ind w:left="540"/>
      </w:pPr>
    </w:p>
    <w:p w14:paraId="069AA8AB" w14:textId="77777777" w:rsidR="00C579D3" w:rsidRDefault="00C579D3" w:rsidP="00FD3B4B">
      <w:pPr>
        <w:ind w:left="540"/>
      </w:pPr>
      <w:r w:rsidRPr="00C579D3">
        <w:t>(2) If the Contractor identifies a new FASCSA order(s) that could impact their supply chain, then the Contractor shall conduct a reasonable inquiry to identify whether a covered article or product or service produced or provided by a source subject to the FASCSA order(s) was provided to the Government or used during contract performance. The inquiry will look at any information in the entity’s possession but does not need to include an internal or third-party audit.</w:t>
      </w:r>
    </w:p>
    <w:p w14:paraId="2794DF90" w14:textId="77777777" w:rsidR="00C579D3" w:rsidRPr="00C579D3" w:rsidRDefault="00C579D3" w:rsidP="00FD3B4B">
      <w:pPr>
        <w:ind w:left="540"/>
      </w:pPr>
    </w:p>
    <w:p w14:paraId="764568EE" w14:textId="77777777" w:rsidR="00C579D3" w:rsidRDefault="00C579D3" w:rsidP="00FD3B4B">
      <w:pPr>
        <w:ind w:left="540"/>
      </w:pPr>
      <w:r w:rsidRPr="00C579D3">
        <w:t>(3) The Contractor shall submit a report to the contracting office identified in paragraph (h)(2) of this clause if the Contractor identifies, including through any notification by a subcontractor at any tier, that a covered article or product or service produced or provided by a source was provided to the Government or used during contract performance and is subject to a FASCSA order(s). For indefinite delivery contracts, the Contractor shall report to both the contracting office for the indefinite delivery contract and the contracting office for any affected order. The Contractor shall report the following information within 72 hours for each covered article or each product or service produced or provided by a source, where the covered article or source is subject to a FASCSA order:</w:t>
      </w:r>
    </w:p>
    <w:p w14:paraId="1AE67F67" w14:textId="77777777" w:rsidR="00C579D3" w:rsidRPr="00C579D3" w:rsidRDefault="00C579D3" w:rsidP="00C579D3">
      <w:pPr>
        <w:ind w:left="180"/>
      </w:pPr>
    </w:p>
    <w:p w14:paraId="5FD7773B" w14:textId="77777777" w:rsidR="00C579D3" w:rsidRDefault="00C579D3" w:rsidP="00FD3B4B">
      <w:pPr>
        <w:ind w:left="900"/>
      </w:pPr>
      <w:r w:rsidRPr="00C579D3">
        <w:t>(i) Contract number and order number, if applicable;</w:t>
      </w:r>
    </w:p>
    <w:p w14:paraId="4D3A330F" w14:textId="77777777" w:rsidR="00C579D3" w:rsidRPr="00C579D3" w:rsidRDefault="00C579D3" w:rsidP="00FD3B4B">
      <w:pPr>
        <w:ind w:left="900"/>
      </w:pPr>
    </w:p>
    <w:p w14:paraId="68060D8A" w14:textId="77777777" w:rsidR="00C579D3" w:rsidRDefault="00C579D3" w:rsidP="00FD3B4B">
      <w:pPr>
        <w:ind w:left="900"/>
      </w:pPr>
      <w:r w:rsidRPr="00C579D3">
        <w:t>(ii) Name of the covered article or source subject to a FASCSA order;</w:t>
      </w:r>
    </w:p>
    <w:p w14:paraId="4EF33F3B" w14:textId="77777777" w:rsidR="00C579D3" w:rsidRPr="00C579D3" w:rsidRDefault="00C579D3" w:rsidP="00FD3B4B">
      <w:pPr>
        <w:ind w:left="900"/>
      </w:pPr>
    </w:p>
    <w:p w14:paraId="4B4251AE" w14:textId="77777777" w:rsidR="00C579D3" w:rsidRDefault="00C579D3" w:rsidP="00FD3B4B">
      <w:pPr>
        <w:ind w:left="900"/>
      </w:pPr>
      <w:r w:rsidRPr="00C579D3">
        <w:t>(iii) The specific FASCSA order the product or service does not comply with;</w:t>
      </w:r>
    </w:p>
    <w:p w14:paraId="78F8CFE3" w14:textId="77777777" w:rsidR="00C579D3" w:rsidRPr="00C579D3" w:rsidRDefault="00C579D3" w:rsidP="00FD3B4B">
      <w:pPr>
        <w:ind w:left="900"/>
      </w:pPr>
    </w:p>
    <w:p w14:paraId="4A44654A" w14:textId="77777777" w:rsidR="00C579D3" w:rsidRDefault="00C579D3" w:rsidP="00FD3B4B">
      <w:pPr>
        <w:ind w:left="900"/>
      </w:pPr>
      <w:r w:rsidRPr="00C579D3">
        <w:t>(iv) The elements of (h)(1)(iii) through (ix) of this clause.</w:t>
      </w:r>
    </w:p>
    <w:p w14:paraId="6AA6B814" w14:textId="77777777" w:rsidR="00C579D3" w:rsidRPr="00C579D3" w:rsidRDefault="00C579D3" w:rsidP="00C579D3">
      <w:pPr>
        <w:ind w:left="180"/>
      </w:pPr>
    </w:p>
    <w:p w14:paraId="3CEEA2FF" w14:textId="77777777" w:rsidR="00C579D3" w:rsidRDefault="00C579D3" w:rsidP="00C579D3">
      <w:pPr>
        <w:ind w:left="180"/>
      </w:pPr>
      <w:r w:rsidRPr="00C579D3">
        <w:t>(j) Subcontracts. The Contractor shall insert the substance of this clause, including this paragraph (j) but excluding subparagraphs (d)(1) and (i)(1), in all subcontracts and other contractual instruments, including subcontracts for acquiring commercial products or commercial services.</w:t>
      </w:r>
    </w:p>
    <w:p w14:paraId="54A757B0" w14:textId="77777777" w:rsidR="00C579D3" w:rsidRPr="00C579D3" w:rsidRDefault="00C579D3" w:rsidP="00C579D3">
      <w:pPr>
        <w:ind w:left="180"/>
      </w:pPr>
    </w:p>
    <w:p w14:paraId="29EFE5AF" w14:textId="77777777" w:rsidR="00C579D3" w:rsidRPr="00C579D3" w:rsidRDefault="00C579D3" w:rsidP="00C579D3">
      <w:pPr>
        <w:ind w:left="180"/>
        <w:jc w:val="center"/>
      </w:pPr>
      <w:r w:rsidRPr="00C579D3">
        <w:t>(End of clause)</w:t>
      </w:r>
    </w:p>
    <w:p w14:paraId="34055CB6" w14:textId="77777777" w:rsidR="00D046BA" w:rsidRDefault="00D046BA" w:rsidP="00EB3FF8">
      <w:pPr>
        <w:ind w:left="180"/>
      </w:pPr>
    </w:p>
    <w:bookmarkEnd w:id="0"/>
    <w:p w14:paraId="75FD53AB"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GSAM/R Clauses Incorporated by Full Text</w:t>
      </w:r>
    </w:p>
    <w:p w14:paraId="127FBF16" w14:textId="5A1D402A" w:rsidR="00081FBC" w:rsidRPr="00081FBC" w:rsidRDefault="00081FBC" w:rsidP="00D96226">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lang w:bidi="ar-SA"/>
        </w:rPr>
        <w:t>GSAM/R 552.212-7</w:t>
      </w:r>
      <w:r w:rsidR="003B6A08">
        <w:rPr>
          <w:rFonts w:eastAsia="Times New Roman"/>
          <w:color w:val="000000"/>
          <w:lang w:bidi="ar-SA"/>
        </w:rPr>
        <w:t>1</w:t>
      </w:r>
      <w:r w:rsidRPr="00081FBC">
        <w:rPr>
          <w:rFonts w:eastAsia="Times New Roman"/>
          <w:color w:val="000000"/>
          <w:lang w:bidi="ar-SA"/>
        </w:rPr>
        <w:t xml:space="preserve">: Contract Terms and Conditions Applicable to GSA Acquisition of Commercial </w:t>
      </w:r>
      <w:r w:rsidR="003B6A08">
        <w:rPr>
          <w:rFonts w:eastAsia="Times New Roman"/>
          <w:color w:val="000000"/>
          <w:lang w:bidi="ar-SA"/>
        </w:rPr>
        <w:t>Products and Commercial Services</w:t>
      </w:r>
    </w:p>
    <w:p w14:paraId="49D25B20" w14:textId="1D330C9D" w:rsidR="00081FBC" w:rsidRPr="00081FBC" w:rsidRDefault="00081FBC" w:rsidP="00FB3D1B">
      <w:pPr>
        <w:widowControl/>
        <w:autoSpaceDE/>
        <w:autoSpaceDN/>
        <w:spacing w:before="200" w:after="200"/>
        <w:ind w:left="720" w:hanging="360"/>
        <w:rPr>
          <w:rFonts w:ascii="Times New Roman" w:eastAsia="Times New Roman" w:hAnsi="Times New Roman" w:cs="Times New Roman"/>
          <w:sz w:val="24"/>
          <w:szCs w:val="24"/>
          <w:lang w:bidi="ar-SA"/>
        </w:rPr>
      </w:pPr>
      <w:r w:rsidRPr="00081FBC">
        <w:rPr>
          <w:rFonts w:eastAsia="Times New Roman"/>
          <w:color w:val="000000"/>
          <w:lang w:bidi="ar-SA"/>
        </w:rPr>
        <w:lastRenderedPageBreak/>
        <w:t>(a) </w:t>
      </w:r>
      <w:r w:rsidR="003B6A08" w:rsidRPr="003B6A08">
        <w:rPr>
          <w:rFonts w:eastAsia="Times New Roman"/>
          <w:color w:val="000000"/>
          <w:lang w:bidi="ar-SA"/>
        </w:rP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14:paraId="25FEB3F1" w14:textId="6DCC7819" w:rsidR="00081FBC" w:rsidRPr="00081FBC" w:rsidRDefault="00081FBC" w:rsidP="00FB3D1B">
      <w:pPr>
        <w:widowControl/>
        <w:autoSpaceDE/>
        <w:autoSpaceDN/>
        <w:spacing w:before="200" w:after="200"/>
        <w:ind w:left="720" w:hanging="360"/>
        <w:rPr>
          <w:rFonts w:ascii="Times New Roman" w:eastAsia="Times New Roman" w:hAnsi="Times New Roman" w:cs="Times New Roman"/>
          <w:sz w:val="24"/>
          <w:szCs w:val="24"/>
          <w:lang w:bidi="ar-SA"/>
        </w:rPr>
      </w:pPr>
      <w:r w:rsidRPr="00081FBC">
        <w:rPr>
          <w:rFonts w:eastAsia="Times New Roman"/>
          <w:color w:val="000000"/>
          <w:lang w:bidi="ar-SA"/>
        </w:rPr>
        <w:t>(b) Clauses.</w:t>
      </w:r>
    </w:p>
    <w:p w14:paraId="3749EBCF" w14:textId="77777777" w:rsidR="00081FBC" w:rsidRPr="00081FBC" w:rsidRDefault="00081FBC" w:rsidP="00FB3D1B">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color w:val="000000"/>
          <w:lang w:bidi="ar-SA"/>
        </w:rPr>
        <w:t>552.203-71: Restriction on Advertising</w:t>
      </w:r>
    </w:p>
    <w:p w14:paraId="4C228881" w14:textId="5FB191B4" w:rsidR="00081FBC" w:rsidRPr="00081FBC" w:rsidRDefault="00081FBC" w:rsidP="000C7186">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color w:val="000000"/>
          <w:lang w:bidi="ar-SA"/>
        </w:rPr>
        <w:t>552.211-73: Marking</w:t>
      </w:r>
    </w:p>
    <w:p w14:paraId="5BDA7598" w14:textId="0505615E" w:rsidR="00B53B1A" w:rsidRPr="00D31E92" w:rsidRDefault="00081FBC" w:rsidP="00D31E92">
      <w:pPr>
        <w:widowControl/>
        <w:autoSpaceDE/>
        <w:autoSpaceDN/>
        <w:spacing w:before="200" w:after="200"/>
        <w:ind w:left="360"/>
        <w:jc w:val="center"/>
        <w:rPr>
          <w:rFonts w:ascii="Times New Roman" w:eastAsia="Times New Roman" w:hAnsi="Times New Roman" w:cs="Times New Roman"/>
          <w:sz w:val="24"/>
          <w:szCs w:val="24"/>
          <w:lang w:bidi="ar-SA"/>
        </w:rPr>
      </w:pPr>
      <w:r w:rsidRPr="00081FBC">
        <w:rPr>
          <w:rFonts w:eastAsia="Times New Roman"/>
          <w:color w:val="000000"/>
          <w:lang w:bidi="ar-SA"/>
        </w:rPr>
        <w:t>(End of Clause)</w:t>
      </w:r>
    </w:p>
    <w:sectPr w:rsidR="00B53B1A" w:rsidRPr="00D31E92" w:rsidSect="003F3E0D">
      <w:headerReference w:type="default" r:id="rId45"/>
      <w:footerReference w:type="default" r:id="rId46"/>
      <w:type w:val="continuous"/>
      <w:pgSz w:w="12240" w:h="15840"/>
      <w:pgMar w:top="288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382B" w14:textId="77777777" w:rsidR="006A57C2" w:rsidRDefault="006A57C2" w:rsidP="009E13E2">
      <w:r>
        <w:separator/>
      </w:r>
    </w:p>
  </w:endnote>
  <w:endnote w:type="continuationSeparator" w:id="0">
    <w:p w14:paraId="66BAAB02" w14:textId="77777777" w:rsidR="006A57C2" w:rsidRDefault="006A57C2" w:rsidP="009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277156"/>
      <w:docPartObj>
        <w:docPartGallery w:val="Page Numbers (Bottom of Page)"/>
        <w:docPartUnique/>
      </w:docPartObj>
    </w:sdtPr>
    <w:sdtEndPr>
      <w:rPr>
        <w:noProof/>
      </w:rPr>
    </w:sdtEndPr>
    <w:sdtContent>
      <w:p w14:paraId="7C3AEFE2" w14:textId="10E5B450" w:rsidR="002C4D81" w:rsidRDefault="002C4D81">
        <w:pPr>
          <w:pStyle w:val="Footer"/>
          <w:jc w:val="center"/>
        </w:pPr>
        <w:r>
          <w:rPr>
            <w:noProof/>
          </w:rPr>
          <mc:AlternateContent>
            <mc:Choice Requires="wps">
              <w:drawing>
                <wp:anchor distT="0" distB="0" distL="114300" distR="114300" simplePos="0" relativeHeight="251665408" behindDoc="1" locked="0" layoutInCell="1" allowOverlap="1" wp14:anchorId="472203F3" wp14:editId="141075B7">
                  <wp:simplePos x="0" y="0"/>
                  <wp:positionH relativeFrom="page">
                    <wp:posOffset>5994400</wp:posOffset>
                  </wp:positionH>
                  <wp:positionV relativeFrom="page">
                    <wp:posOffset>9391650</wp:posOffset>
                  </wp:positionV>
                  <wp:extent cx="1435100" cy="418465"/>
                  <wp:effectExtent l="0" t="0" r="1270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5100" cy="418465"/>
                          </a:xfrm>
                          <a:prstGeom prst="rect">
                            <a:avLst/>
                          </a:prstGeom>
                          <a:noFill/>
                          <a:ln>
                            <a:noFill/>
                          </a:ln>
                        </wps:spPr>
                        <wps:txbx>
                          <w:txbxContent>
                            <w:p w14:paraId="1A205EB7" w14:textId="77777777" w:rsidR="002C4D81" w:rsidRDefault="002C4D81" w:rsidP="002C4D81">
                              <w:pPr>
                                <w:pStyle w:val="BodyText"/>
                                <w:spacing w:line="288" w:lineRule="auto"/>
                                <w:rPr>
                                  <w:color w:val="231F20"/>
                                </w:rPr>
                              </w:pPr>
                              <w:r>
                                <w:rPr>
                                  <w:color w:val="231F20"/>
                                </w:rPr>
                                <w:t xml:space="preserve">1800 F Street, NW </w:t>
                              </w:r>
                            </w:p>
                            <w:p w14:paraId="66DE40EF" w14:textId="77777777" w:rsidR="002C4D81" w:rsidRDefault="002C4D81" w:rsidP="002C4D81">
                              <w:pPr>
                                <w:pStyle w:val="BodyText"/>
                                <w:spacing w:line="288" w:lineRule="auto"/>
                                <w:rPr>
                                  <w:color w:val="231F20"/>
                                </w:rPr>
                              </w:pPr>
                              <w:r>
                                <w:rPr>
                                  <w:color w:val="231F20"/>
                                </w:rPr>
                                <w:t xml:space="preserve">Washington DC 20405-0002 </w:t>
                              </w:r>
                            </w:p>
                            <w:p w14:paraId="776E0256" w14:textId="77777777" w:rsidR="002C4D81" w:rsidRDefault="002C4D81" w:rsidP="002C4D81">
                              <w:pPr>
                                <w:pStyle w:val="BodyText"/>
                                <w:spacing w:line="288" w:lineRule="auto"/>
                              </w:pPr>
                              <w:hyperlink r:id="rId1">
                                <w:r>
                                  <w:rPr>
                                    <w:color w:val="231F20"/>
                                  </w:rPr>
                                  <w:t>www.gsa.gov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203F3" id="_x0000_t202" coordsize="21600,21600" o:spt="202" path="m,l,21600r21600,l21600,xe">
                  <v:stroke joinstyle="miter"/>
                  <v:path gradientshapeok="t" o:connecttype="rect"/>
                </v:shapetype>
                <v:shape id="Text Box 1" o:spid="_x0000_s1027" type="#_x0000_t202" style="position:absolute;left:0;text-align:left;margin-left:472pt;margin-top:739.5pt;width:113pt;height:32.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" filled="f" stroked="f">
                  <v:textbox inset="0,0,0,0">
                    <w:txbxContent>
                      <w:p w14:paraId="1A205EB7" w14:textId="77777777" w:rsidR="002C4D81" w:rsidRDefault="002C4D81" w:rsidP="002C4D81">
                        <w:pPr>
                          <w:pStyle w:val="BodyText"/>
                          <w:spacing w:line="288" w:lineRule="auto"/>
                          <w:rPr>
                            <w:color w:val="231F20"/>
                          </w:rPr>
                        </w:pPr>
                        <w:r>
                          <w:rPr>
                            <w:color w:val="231F20"/>
                          </w:rPr>
                          <w:t xml:space="preserve">1800 F Street, NW </w:t>
                        </w:r>
                      </w:p>
                      <w:p w14:paraId="66DE40EF" w14:textId="77777777" w:rsidR="002C4D81" w:rsidRDefault="002C4D81" w:rsidP="002C4D81">
                        <w:pPr>
                          <w:pStyle w:val="BodyText"/>
                          <w:spacing w:line="288" w:lineRule="auto"/>
                          <w:rPr>
                            <w:color w:val="231F20"/>
                          </w:rPr>
                        </w:pPr>
                        <w:r>
                          <w:rPr>
                            <w:color w:val="231F20"/>
                          </w:rPr>
                          <w:t xml:space="preserve">Washington DC 20405-0002 </w:t>
                        </w:r>
                      </w:p>
                      <w:p w14:paraId="776E0256" w14:textId="77777777" w:rsidR="002C4D81" w:rsidRDefault="002C4D81" w:rsidP="002C4D81">
                        <w:pPr>
                          <w:pStyle w:val="BodyText"/>
                          <w:spacing w:line="288" w:lineRule="auto"/>
                        </w:pPr>
                        <w:hyperlink r:id="rId2">
                          <w:r>
                            <w:rPr>
                              <w:color w:val="231F20"/>
                            </w:rPr>
                            <w:t>www.gsa.gov</w:t>
                          </w:r>
                        </w:hyperlink>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2DAB1FCD" w14:textId="2AAED9C9" w:rsidR="009E13E2" w:rsidRDefault="009E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632A" w14:textId="77777777" w:rsidR="006A57C2" w:rsidRDefault="006A57C2" w:rsidP="009E13E2">
      <w:r>
        <w:separator/>
      </w:r>
    </w:p>
  </w:footnote>
  <w:footnote w:type="continuationSeparator" w:id="0">
    <w:p w14:paraId="1FF445C2" w14:textId="77777777" w:rsidR="006A57C2" w:rsidRDefault="006A57C2" w:rsidP="009E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6467" w14:textId="5EEE2DBA" w:rsidR="009E13E2" w:rsidRDefault="009E13E2">
    <w:pPr>
      <w:pStyle w:val="Header"/>
    </w:pPr>
  </w:p>
  <w:p w14:paraId="24CA900F" w14:textId="22A6B776" w:rsidR="009E13E2" w:rsidRDefault="00C442E6">
    <w:pPr>
      <w:pStyle w:val="Header"/>
    </w:pPr>
    <w:r>
      <w:rPr>
        <w:noProof/>
      </w:rPr>
      <mc:AlternateContent>
        <mc:Choice Requires="wps">
          <w:drawing>
            <wp:anchor distT="0" distB="0" distL="114300" distR="114300" simplePos="0" relativeHeight="251663360" behindDoc="1" locked="0" layoutInCell="1" allowOverlap="1" wp14:anchorId="2936AFB5" wp14:editId="17D35D15">
              <wp:simplePos x="0" y="0"/>
              <wp:positionH relativeFrom="page">
                <wp:posOffset>4943475</wp:posOffset>
              </wp:positionH>
              <wp:positionV relativeFrom="page">
                <wp:posOffset>1192530</wp:posOffset>
              </wp:positionV>
              <wp:extent cx="1931035"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153670"/>
                      </a:xfrm>
                      <a:prstGeom prst="rect">
                        <a:avLst/>
                      </a:prstGeom>
                      <a:noFill/>
                      <a:ln>
                        <a:noFill/>
                      </a:ln>
                    </wps:spPr>
                    <wps:txbx>
                      <w:txbxContent>
                        <w:p w14:paraId="78DF0D80" w14:textId="77777777" w:rsidR="009E13E2" w:rsidRDefault="009E13E2" w:rsidP="009E13E2">
                          <w:pPr>
                            <w:spacing w:before="14"/>
                            <w:ind w:left="20"/>
                            <w:rPr>
                              <w:b/>
                              <w:sz w:val="18"/>
                            </w:rPr>
                          </w:pPr>
                          <w:r>
                            <w:rPr>
                              <w:b/>
                              <w:color w:val="231F20"/>
                              <w:spacing w:val="-5"/>
                              <w:sz w:val="18"/>
                            </w:rPr>
                            <w:t xml:space="preserve">U.S. </w:t>
                          </w:r>
                          <w:r>
                            <w:rPr>
                              <w:b/>
                              <w:color w:val="231F20"/>
                              <w:spacing w:val="-6"/>
                              <w:sz w:val="18"/>
                            </w:rPr>
                            <w:t xml:space="preserve">General </w:t>
                          </w:r>
                          <w:r w:rsidRPr="00E879B5">
                            <w:rPr>
                              <w:b/>
                              <w:color w:val="231F20"/>
                              <w:spacing w:val="-4"/>
                              <w:sz w:val="18"/>
                            </w:rPr>
                            <w:t>Services</w:t>
                          </w:r>
                          <w:r>
                            <w:rPr>
                              <w:b/>
                              <w:color w:val="231F20"/>
                              <w:spacing w:val="-6"/>
                              <w:sz w:val="18"/>
                            </w:rPr>
                            <w:t xml:space="preserve">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6AFB5" id="_x0000_t202" coordsize="21600,21600" o:spt="202" path="m,l,21600r21600,l21600,xe">
              <v:stroke joinstyle="miter"/>
              <v:path gradientshapeok="t" o:connecttype="rect"/>
            </v:shapetype>
            <v:shape id="Text Box 3" o:spid="_x0000_s1026" type="#_x0000_t202" style="position:absolute;margin-left:389.25pt;margin-top:93.9pt;width:152.05pt;height:12.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" filled="f" stroked="f">
              <v:textbox inset="0,0,0,0">
                <w:txbxContent>
                  <w:p w14:paraId="78DF0D80" w14:textId="77777777" w:rsidR="009E13E2" w:rsidRDefault="009E13E2" w:rsidP="009E13E2">
                    <w:pPr>
                      <w:spacing w:before="14"/>
                      <w:ind w:left="20"/>
                      <w:rPr>
                        <w:b/>
                        <w:sz w:val="18"/>
                      </w:rPr>
                    </w:pPr>
                    <w:r>
                      <w:rPr>
                        <w:b/>
                        <w:color w:val="231F20"/>
                        <w:spacing w:val="-5"/>
                        <w:sz w:val="18"/>
                      </w:rPr>
                      <w:t xml:space="preserve">U.S. </w:t>
                    </w:r>
                    <w:r>
                      <w:rPr>
                        <w:b/>
                        <w:color w:val="231F20"/>
                        <w:spacing w:val="-6"/>
                        <w:sz w:val="18"/>
                      </w:rPr>
                      <w:t xml:space="preserve">General </w:t>
                    </w:r>
                    <w:r w:rsidRPr="00E879B5">
                      <w:rPr>
                        <w:b/>
                        <w:color w:val="231F20"/>
                        <w:spacing w:val="-4"/>
                        <w:sz w:val="18"/>
                      </w:rPr>
                      <w:t>Services</w:t>
                    </w:r>
                    <w:r>
                      <w:rPr>
                        <w:b/>
                        <w:color w:val="231F20"/>
                        <w:spacing w:val="-6"/>
                        <w:sz w:val="18"/>
                      </w:rPr>
                      <w:t xml:space="preserve"> Administration</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7AEB456" wp14:editId="2634CED5">
              <wp:simplePos x="0" y="0"/>
              <wp:positionH relativeFrom="page">
                <wp:posOffset>918845</wp:posOffset>
              </wp:positionH>
              <wp:positionV relativeFrom="page">
                <wp:posOffset>684530</wp:posOffset>
              </wp:positionV>
              <wp:extent cx="706755" cy="638175"/>
              <wp:effectExtent l="4445" t="0" r="3175" b="1270"/>
              <wp:wrapNone/>
              <wp:docPr id="2"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755" cy="638175"/>
                      </a:xfrm>
                      <a:custGeom>
                        <a:avLst/>
                        <a:gdLst>
                          <a:gd name="T0" fmla="*/ 558800 w 1113"/>
                          <a:gd name="T1" fmla="*/ 1212850 h 1005"/>
                          <a:gd name="T2" fmla="*/ 549275 w 1113"/>
                          <a:gd name="T3" fmla="*/ 1111250 h 1005"/>
                          <a:gd name="T4" fmla="*/ 548640 w 1113"/>
                          <a:gd name="T5" fmla="*/ 1109980 h 1005"/>
                          <a:gd name="T6" fmla="*/ 404495 w 1113"/>
                          <a:gd name="T7" fmla="*/ 1212850 h 1005"/>
                          <a:gd name="T8" fmla="*/ 499745 w 1113"/>
                          <a:gd name="T9" fmla="*/ 1152525 h 1005"/>
                          <a:gd name="T10" fmla="*/ 499745 w 1113"/>
                          <a:gd name="T11" fmla="*/ 1073150 h 1005"/>
                          <a:gd name="T12" fmla="*/ 497840 w 1113"/>
                          <a:gd name="T13" fmla="*/ 1004570 h 1005"/>
                          <a:gd name="T14" fmla="*/ 384810 w 1113"/>
                          <a:gd name="T15" fmla="*/ 683895 h 1005"/>
                          <a:gd name="T16" fmla="*/ 337820 w 1113"/>
                          <a:gd name="T17" fmla="*/ 1213485 h 1005"/>
                          <a:gd name="T18" fmla="*/ 276860 w 1113"/>
                          <a:gd name="T19" fmla="*/ 1210945 h 1005"/>
                          <a:gd name="T20" fmla="*/ 290195 w 1113"/>
                          <a:gd name="T21" fmla="*/ 1183005 h 1005"/>
                          <a:gd name="T22" fmla="*/ 337820 w 1113"/>
                          <a:gd name="T23" fmla="*/ 1179195 h 1005"/>
                          <a:gd name="T24" fmla="*/ 347345 w 1113"/>
                          <a:gd name="T25" fmla="*/ 1145540 h 1005"/>
                          <a:gd name="T26" fmla="*/ 302260 w 1113"/>
                          <a:gd name="T27" fmla="*/ 1115060 h 1005"/>
                          <a:gd name="T28" fmla="*/ 263525 w 1113"/>
                          <a:gd name="T29" fmla="*/ 1061720 h 1005"/>
                          <a:gd name="T30" fmla="*/ 304165 w 1113"/>
                          <a:gd name="T31" fmla="*/ 1008380 h 1005"/>
                          <a:gd name="T32" fmla="*/ 363855 w 1113"/>
                          <a:gd name="T33" fmla="*/ 1009015 h 1005"/>
                          <a:gd name="T34" fmla="*/ 349885 w 1113"/>
                          <a:gd name="T35" fmla="*/ 1037590 h 1005"/>
                          <a:gd name="T36" fmla="*/ 309245 w 1113"/>
                          <a:gd name="T37" fmla="*/ 1040130 h 1005"/>
                          <a:gd name="T38" fmla="*/ 307975 w 1113"/>
                          <a:gd name="T39" fmla="*/ 1076325 h 1005"/>
                          <a:gd name="T40" fmla="*/ 365760 w 1113"/>
                          <a:gd name="T41" fmla="*/ 1110615 h 1005"/>
                          <a:gd name="T42" fmla="*/ 217805 w 1113"/>
                          <a:gd name="T43" fmla="*/ 683895 h 1005"/>
                          <a:gd name="T44" fmla="*/ 193040 w 1113"/>
                          <a:gd name="T45" fmla="*/ 1213485 h 1005"/>
                          <a:gd name="T46" fmla="*/ 75565 w 1113"/>
                          <a:gd name="T47" fmla="*/ 1187450 h 1005"/>
                          <a:gd name="T48" fmla="*/ 53975 w 1113"/>
                          <a:gd name="T49" fmla="*/ 1066800 h 1005"/>
                          <a:gd name="T50" fmla="*/ 173990 w 1113"/>
                          <a:gd name="T51" fmla="*/ 1005840 h 1005"/>
                          <a:gd name="T52" fmla="*/ 212725 w 1113"/>
                          <a:gd name="T53" fmla="*/ 1050925 h 1005"/>
                          <a:gd name="T54" fmla="*/ 155575 w 1113"/>
                          <a:gd name="T55" fmla="*/ 1035050 h 1005"/>
                          <a:gd name="T56" fmla="*/ 81915 w 1113"/>
                          <a:gd name="T57" fmla="*/ 1109980 h 1005"/>
                          <a:gd name="T58" fmla="*/ 125730 w 1113"/>
                          <a:gd name="T59" fmla="*/ 1181100 h 1005"/>
                          <a:gd name="T60" fmla="*/ 177800 w 1113"/>
                          <a:gd name="T61" fmla="*/ 1184910 h 1005"/>
                          <a:gd name="T62" fmla="*/ 145415 w 1113"/>
                          <a:gd name="T63" fmla="*/ 1100455 h 1005"/>
                          <a:gd name="T64" fmla="*/ 0 w 1113"/>
                          <a:gd name="T65" fmla="*/ 1322070 h 1005"/>
                          <a:gd name="T66" fmla="*/ 636270 w 1113"/>
                          <a:gd name="T67" fmla="*/ 1212850 h 1005"/>
                          <a:gd name="T68" fmla="*/ 636270 w 1113"/>
                          <a:gd name="T69" fmla="*/ 683895 h 1005"/>
                          <a:gd name="T70" fmla="*/ 686435 w 1113"/>
                          <a:gd name="T71" fmla="*/ 709295 h 1005"/>
                          <a:gd name="T72" fmla="*/ 692150 w 1113"/>
                          <a:gd name="T73" fmla="*/ 706120 h 1005"/>
                          <a:gd name="T74" fmla="*/ 688340 w 1113"/>
                          <a:gd name="T75" fmla="*/ 695960 h 1005"/>
                          <a:gd name="T76" fmla="*/ 685800 w 1113"/>
                          <a:gd name="T77" fmla="*/ 706120 h 1005"/>
                          <a:gd name="T78" fmla="*/ 687705 w 1113"/>
                          <a:gd name="T79" fmla="*/ 699770 h 1005"/>
                          <a:gd name="T80" fmla="*/ 673100 w 1113"/>
                          <a:gd name="T81" fmla="*/ 695325 h 1005"/>
                          <a:gd name="T82" fmla="*/ 682625 w 1113"/>
                          <a:gd name="T83" fmla="*/ 709295 h 1005"/>
                          <a:gd name="T84" fmla="*/ 694055 w 1113"/>
                          <a:gd name="T85" fmla="*/ 720090 h 1005"/>
                          <a:gd name="T86" fmla="*/ 702310 w 1113"/>
                          <a:gd name="T87" fmla="*/ 707390 h 1005"/>
                          <a:gd name="T88" fmla="*/ 683260 w 1113"/>
                          <a:gd name="T89" fmla="*/ 726440 h 1005"/>
                          <a:gd name="T90" fmla="*/ 663575 w 1113"/>
                          <a:gd name="T91" fmla="*/ 707390 h 1005"/>
                          <a:gd name="T92" fmla="*/ 683260 w 1113"/>
                          <a:gd name="T93" fmla="*/ 687705 h 1005"/>
                          <a:gd name="T94" fmla="*/ 702310 w 1113"/>
                          <a:gd name="T95" fmla="*/ 707390 h 1005"/>
                          <a:gd name="T96" fmla="*/ 692150 w 1113"/>
                          <a:gd name="T97" fmla="*/ 685800 h 1005"/>
                          <a:gd name="T98" fmla="*/ 661670 w 1113"/>
                          <a:gd name="T99" fmla="*/ 698500 h 1005"/>
                          <a:gd name="T100" fmla="*/ 673735 w 1113"/>
                          <a:gd name="T101" fmla="*/ 728980 h 1005"/>
                          <a:gd name="T102" fmla="*/ 699135 w 1113"/>
                          <a:gd name="T103" fmla="*/ 723900 h 100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13" h="1005">
                            <a:moveTo>
                              <a:pt x="1002" y="0"/>
                            </a:moveTo>
                            <a:lnTo>
                              <a:pt x="937" y="0"/>
                            </a:lnTo>
                            <a:lnTo>
                              <a:pt x="937" y="833"/>
                            </a:lnTo>
                            <a:lnTo>
                              <a:pt x="880" y="833"/>
                            </a:lnTo>
                            <a:lnTo>
                              <a:pt x="839" y="738"/>
                            </a:lnTo>
                            <a:lnTo>
                              <a:pt x="827" y="708"/>
                            </a:lnTo>
                            <a:lnTo>
                              <a:pt x="865" y="673"/>
                            </a:lnTo>
                            <a:lnTo>
                              <a:pt x="937" y="833"/>
                            </a:lnTo>
                            <a:lnTo>
                              <a:pt x="937" y="0"/>
                            </a:lnTo>
                            <a:lnTo>
                              <a:pt x="864" y="0"/>
                            </a:lnTo>
                            <a:lnTo>
                              <a:pt x="864" y="671"/>
                            </a:lnTo>
                            <a:lnTo>
                              <a:pt x="826" y="671"/>
                            </a:lnTo>
                            <a:lnTo>
                              <a:pt x="826" y="768"/>
                            </a:lnTo>
                            <a:lnTo>
                              <a:pt x="692" y="833"/>
                            </a:lnTo>
                            <a:lnTo>
                              <a:pt x="637" y="833"/>
                            </a:lnTo>
                            <a:lnTo>
                              <a:pt x="709" y="673"/>
                            </a:lnTo>
                            <a:lnTo>
                              <a:pt x="747" y="709"/>
                            </a:lnTo>
                            <a:lnTo>
                              <a:pt x="719" y="773"/>
                            </a:lnTo>
                            <a:lnTo>
                              <a:pt x="787" y="738"/>
                            </a:lnTo>
                            <a:lnTo>
                              <a:pt x="826" y="768"/>
                            </a:lnTo>
                            <a:lnTo>
                              <a:pt x="826" y="671"/>
                            </a:lnTo>
                            <a:lnTo>
                              <a:pt x="810" y="671"/>
                            </a:lnTo>
                            <a:lnTo>
                              <a:pt x="787" y="613"/>
                            </a:lnTo>
                            <a:lnTo>
                              <a:pt x="763" y="671"/>
                            </a:lnTo>
                            <a:lnTo>
                              <a:pt x="709" y="671"/>
                            </a:lnTo>
                            <a:lnTo>
                              <a:pt x="756" y="568"/>
                            </a:lnTo>
                            <a:lnTo>
                              <a:pt x="784" y="505"/>
                            </a:lnTo>
                            <a:lnTo>
                              <a:pt x="787" y="498"/>
                            </a:lnTo>
                            <a:lnTo>
                              <a:pt x="864" y="671"/>
                            </a:lnTo>
                            <a:lnTo>
                              <a:pt x="864" y="0"/>
                            </a:lnTo>
                            <a:lnTo>
                              <a:pt x="606" y="0"/>
                            </a:lnTo>
                            <a:lnTo>
                              <a:pt x="606" y="741"/>
                            </a:lnTo>
                            <a:lnTo>
                              <a:pt x="596" y="786"/>
                            </a:lnTo>
                            <a:lnTo>
                              <a:pt x="570" y="817"/>
                            </a:lnTo>
                            <a:lnTo>
                              <a:pt x="532" y="834"/>
                            </a:lnTo>
                            <a:lnTo>
                              <a:pt x="487" y="839"/>
                            </a:lnTo>
                            <a:lnTo>
                              <a:pt x="470" y="838"/>
                            </a:lnTo>
                            <a:lnTo>
                              <a:pt x="453" y="834"/>
                            </a:lnTo>
                            <a:lnTo>
                              <a:pt x="436" y="830"/>
                            </a:lnTo>
                            <a:lnTo>
                              <a:pt x="418" y="825"/>
                            </a:lnTo>
                            <a:lnTo>
                              <a:pt x="424" y="774"/>
                            </a:lnTo>
                            <a:lnTo>
                              <a:pt x="440" y="780"/>
                            </a:lnTo>
                            <a:lnTo>
                              <a:pt x="457" y="786"/>
                            </a:lnTo>
                            <a:lnTo>
                              <a:pt x="475" y="790"/>
                            </a:lnTo>
                            <a:lnTo>
                              <a:pt x="492" y="791"/>
                            </a:lnTo>
                            <a:lnTo>
                              <a:pt x="514" y="788"/>
                            </a:lnTo>
                            <a:lnTo>
                              <a:pt x="532" y="780"/>
                            </a:lnTo>
                            <a:lnTo>
                              <a:pt x="537" y="774"/>
                            </a:lnTo>
                            <a:lnTo>
                              <a:pt x="545" y="765"/>
                            </a:lnTo>
                            <a:lnTo>
                              <a:pt x="550" y="744"/>
                            </a:lnTo>
                            <a:lnTo>
                              <a:pt x="547" y="727"/>
                            </a:lnTo>
                            <a:lnTo>
                              <a:pt x="537" y="714"/>
                            </a:lnTo>
                            <a:lnTo>
                              <a:pt x="524" y="704"/>
                            </a:lnTo>
                            <a:lnTo>
                              <a:pt x="510" y="695"/>
                            </a:lnTo>
                            <a:lnTo>
                              <a:pt x="476" y="679"/>
                            </a:lnTo>
                            <a:lnTo>
                              <a:pt x="446" y="660"/>
                            </a:lnTo>
                            <a:lnTo>
                              <a:pt x="442" y="656"/>
                            </a:lnTo>
                            <a:lnTo>
                              <a:pt x="423" y="634"/>
                            </a:lnTo>
                            <a:lnTo>
                              <a:pt x="415" y="595"/>
                            </a:lnTo>
                            <a:lnTo>
                              <a:pt x="418" y="578"/>
                            </a:lnTo>
                            <a:lnTo>
                              <a:pt x="423" y="556"/>
                            </a:lnTo>
                            <a:lnTo>
                              <a:pt x="446" y="528"/>
                            </a:lnTo>
                            <a:lnTo>
                              <a:pt x="479" y="511"/>
                            </a:lnTo>
                            <a:lnTo>
                              <a:pt x="520" y="505"/>
                            </a:lnTo>
                            <a:lnTo>
                              <a:pt x="537" y="506"/>
                            </a:lnTo>
                            <a:lnTo>
                              <a:pt x="554" y="508"/>
                            </a:lnTo>
                            <a:lnTo>
                              <a:pt x="573" y="512"/>
                            </a:lnTo>
                            <a:lnTo>
                              <a:pt x="592" y="518"/>
                            </a:lnTo>
                            <a:lnTo>
                              <a:pt x="584" y="568"/>
                            </a:lnTo>
                            <a:lnTo>
                              <a:pt x="566" y="561"/>
                            </a:lnTo>
                            <a:lnTo>
                              <a:pt x="551" y="557"/>
                            </a:lnTo>
                            <a:lnTo>
                              <a:pt x="537" y="554"/>
                            </a:lnTo>
                            <a:lnTo>
                              <a:pt x="522" y="553"/>
                            </a:lnTo>
                            <a:lnTo>
                              <a:pt x="503" y="555"/>
                            </a:lnTo>
                            <a:lnTo>
                              <a:pt x="487" y="561"/>
                            </a:lnTo>
                            <a:lnTo>
                              <a:pt x="475" y="573"/>
                            </a:lnTo>
                            <a:lnTo>
                              <a:pt x="471" y="591"/>
                            </a:lnTo>
                            <a:lnTo>
                              <a:pt x="475" y="606"/>
                            </a:lnTo>
                            <a:lnTo>
                              <a:pt x="485" y="618"/>
                            </a:lnTo>
                            <a:lnTo>
                              <a:pt x="498" y="627"/>
                            </a:lnTo>
                            <a:lnTo>
                              <a:pt x="511" y="634"/>
                            </a:lnTo>
                            <a:lnTo>
                              <a:pt x="546" y="652"/>
                            </a:lnTo>
                            <a:lnTo>
                              <a:pt x="576" y="672"/>
                            </a:lnTo>
                            <a:lnTo>
                              <a:pt x="598" y="700"/>
                            </a:lnTo>
                            <a:lnTo>
                              <a:pt x="606" y="741"/>
                            </a:lnTo>
                            <a:lnTo>
                              <a:pt x="606" y="0"/>
                            </a:lnTo>
                            <a:lnTo>
                              <a:pt x="343" y="0"/>
                            </a:lnTo>
                            <a:lnTo>
                              <a:pt x="343" y="656"/>
                            </a:lnTo>
                            <a:lnTo>
                              <a:pt x="343" y="824"/>
                            </a:lnTo>
                            <a:lnTo>
                              <a:pt x="326" y="829"/>
                            </a:lnTo>
                            <a:lnTo>
                              <a:pt x="304" y="834"/>
                            </a:lnTo>
                            <a:lnTo>
                              <a:pt x="276" y="838"/>
                            </a:lnTo>
                            <a:lnTo>
                              <a:pt x="242" y="839"/>
                            </a:lnTo>
                            <a:lnTo>
                              <a:pt x="173" y="827"/>
                            </a:lnTo>
                            <a:lnTo>
                              <a:pt x="119" y="793"/>
                            </a:lnTo>
                            <a:lnTo>
                              <a:pt x="85" y="740"/>
                            </a:lnTo>
                            <a:lnTo>
                              <a:pt x="73" y="672"/>
                            </a:lnTo>
                            <a:lnTo>
                              <a:pt x="73" y="671"/>
                            </a:lnTo>
                            <a:lnTo>
                              <a:pt x="85" y="603"/>
                            </a:lnTo>
                            <a:lnTo>
                              <a:pt x="121" y="551"/>
                            </a:lnTo>
                            <a:lnTo>
                              <a:pt x="175" y="517"/>
                            </a:lnTo>
                            <a:lnTo>
                              <a:pt x="243" y="505"/>
                            </a:lnTo>
                            <a:lnTo>
                              <a:pt x="274" y="507"/>
                            </a:lnTo>
                            <a:lnTo>
                              <a:pt x="298" y="510"/>
                            </a:lnTo>
                            <a:lnTo>
                              <a:pt x="319" y="516"/>
                            </a:lnTo>
                            <a:lnTo>
                              <a:pt x="340" y="523"/>
                            </a:lnTo>
                            <a:lnTo>
                              <a:pt x="335" y="578"/>
                            </a:lnTo>
                            <a:lnTo>
                              <a:pt x="315" y="567"/>
                            </a:lnTo>
                            <a:lnTo>
                              <a:pt x="295" y="559"/>
                            </a:lnTo>
                            <a:lnTo>
                              <a:pt x="272" y="555"/>
                            </a:lnTo>
                            <a:lnTo>
                              <a:pt x="245" y="553"/>
                            </a:lnTo>
                            <a:lnTo>
                              <a:pt x="197" y="562"/>
                            </a:lnTo>
                            <a:lnTo>
                              <a:pt x="160" y="587"/>
                            </a:lnTo>
                            <a:lnTo>
                              <a:pt x="137" y="625"/>
                            </a:lnTo>
                            <a:lnTo>
                              <a:pt x="129" y="671"/>
                            </a:lnTo>
                            <a:lnTo>
                              <a:pt x="129" y="673"/>
                            </a:lnTo>
                            <a:lnTo>
                              <a:pt x="138" y="722"/>
                            </a:lnTo>
                            <a:lnTo>
                              <a:pt x="162" y="759"/>
                            </a:lnTo>
                            <a:lnTo>
                              <a:pt x="198" y="783"/>
                            </a:lnTo>
                            <a:lnTo>
                              <a:pt x="243" y="791"/>
                            </a:lnTo>
                            <a:lnTo>
                              <a:pt x="256" y="791"/>
                            </a:lnTo>
                            <a:lnTo>
                              <a:pt x="269" y="790"/>
                            </a:lnTo>
                            <a:lnTo>
                              <a:pt x="280" y="789"/>
                            </a:lnTo>
                            <a:lnTo>
                              <a:pt x="289" y="787"/>
                            </a:lnTo>
                            <a:lnTo>
                              <a:pt x="289" y="703"/>
                            </a:lnTo>
                            <a:lnTo>
                              <a:pt x="229" y="703"/>
                            </a:lnTo>
                            <a:lnTo>
                              <a:pt x="229" y="656"/>
                            </a:lnTo>
                            <a:lnTo>
                              <a:pt x="343" y="656"/>
                            </a:lnTo>
                            <a:lnTo>
                              <a:pt x="343" y="0"/>
                            </a:lnTo>
                            <a:lnTo>
                              <a:pt x="0" y="0"/>
                            </a:lnTo>
                            <a:lnTo>
                              <a:pt x="0" y="1005"/>
                            </a:lnTo>
                            <a:lnTo>
                              <a:pt x="1002" y="1005"/>
                            </a:lnTo>
                            <a:lnTo>
                              <a:pt x="1002" y="839"/>
                            </a:lnTo>
                            <a:lnTo>
                              <a:pt x="1002" y="833"/>
                            </a:lnTo>
                            <a:lnTo>
                              <a:pt x="1002" y="673"/>
                            </a:lnTo>
                            <a:lnTo>
                              <a:pt x="1002" y="671"/>
                            </a:lnTo>
                            <a:lnTo>
                              <a:pt x="1002" y="498"/>
                            </a:lnTo>
                            <a:lnTo>
                              <a:pt x="1002" y="0"/>
                            </a:lnTo>
                            <a:moveTo>
                              <a:pt x="1093" y="57"/>
                            </a:moveTo>
                            <a:lnTo>
                              <a:pt x="1084" y="43"/>
                            </a:lnTo>
                            <a:lnTo>
                              <a:pt x="1082" y="41"/>
                            </a:lnTo>
                            <a:lnTo>
                              <a:pt x="1081" y="40"/>
                            </a:lnTo>
                            <a:lnTo>
                              <a:pt x="1079" y="40"/>
                            </a:lnTo>
                            <a:lnTo>
                              <a:pt x="1085" y="39"/>
                            </a:lnTo>
                            <a:lnTo>
                              <a:pt x="1089" y="35"/>
                            </a:lnTo>
                            <a:lnTo>
                              <a:pt x="1090" y="35"/>
                            </a:lnTo>
                            <a:lnTo>
                              <a:pt x="1090" y="25"/>
                            </a:lnTo>
                            <a:lnTo>
                              <a:pt x="1089" y="23"/>
                            </a:lnTo>
                            <a:lnTo>
                              <a:pt x="1087" y="21"/>
                            </a:lnTo>
                            <a:lnTo>
                              <a:pt x="1084" y="19"/>
                            </a:lnTo>
                            <a:lnTo>
                              <a:pt x="1083" y="19"/>
                            </a:lnTo>
                            <a:lnTo>
                              <a:pt x="1083" y="25"/>
                            </a:lnTo>
                            <a:lnTo>
                              <a:pt x="1083" y="33"/>
                            </a:lnTo>
                            <a:lnTo>
                              <a:pt x="1080" y="35"/>
                            </a:lnTo>
                            <a:lnTo>
                              <a:pt x="1066" y="35"/>
                            </a:lnTo>
                            <a:lnTo>
                              <a:pt x="1066" y="23"/>
                            </a:lnTo>
                            <a:lnTo>
                              <a:pt x="1080" y="23"/>
                            </a:lnTo>
                            <a:lnTo>
                              <a:pt x="1083" y="25"/>
                            </a:lnTo>
                            <a:lnTo>
                              <a:pt x="1083" y="19"/>
                            </a:lnTo>
                            <a:lnTo>
                              <a:pt x="1081" y="18"/>
                            </a:lnTo>
                            <a:lnTo>
                              <a:pt x="1079" y="18"/>
                            </a:lnTo>
                            <a:lnTo>
                              <a:pt x="1060" y="18"/>
                            </a:lnTo>
                            <a:lnTo>
                              <a:pt x="1060" y="57"/>
                            </a:lnTo>
                            <a:lnTo>
                              <a:pt x="1066" y="57"/>
                            </a:lnTo>
                            <a:lnTo>
                              <a:pt x="1066" y="40"/>
                            </a:lnTo>
                            <a:lnTo>
                              <a:pt x="1075" y="40"/>
                            </a:lnTo>
                            <a:lnTo>
                              <a:pt x="1076" y="42"/>
                            </a:lnTo>
                            <a:lnTo>
                              <a:pt x="1081" y="51"/>
                            </a:lnTo>
                            <a:lnTo>
                              <a:pt x="1085" y="57"/>
                            </a:lnTo>
                            <a:lnTo>
                              <a:pt x="1093" y="57"/>
                            </a:lnTo>
                            <a:moveTo>
                              <a:pt x="1112" y="37"/>
                            </a:moveTo>
                            <a:lnTo>
                              <a:pt x="1109" y="23"/>
                            </a:lnTo>
                            <a:lnTo>
                              <a:pt x="1106" y="18"/>
                            </a:lnTo>
                            <a:lnTo>
                              <a:pt x="1106" y="37"/>
                            </a:lnTo>
                            <a:lnTo>
                              <a:pt x="1104" y="49"/>
                            </a:lnTo>
                            <a:lnTo>
                              <a:pt x="1097" y="59"/>
                            </a:lnTo>
                            <a:lnTo>
                              <a:pt x="1087" y="65"/>
                            </a:lnTo>
                            <a:lnTo>
                              <a:pt x="1076" y="67"/>
                            </a:lnTo>
                            <a:lnTo>
                              <a:pt x="1064" y="65"/>
                            </a:lnTo>
                            <a:lnTo>
                              <a:pt x="1054" y="59"/>
                            </a:lnTo>
                            <a:lnTo>
                              <a:pt x="1047" y="49"/>
                            </a:lnTo>
                            <a:lnTo>
                              <a:pt x="1045" y="37"/>
                            </a:lnTo>
                            <a:lnTo>
                              <a:pt x="1047" y="25"/>
                            </a:lnTo>
                            <a:lnTo>
                              <a:pt x="1054" y="15"/>
                            </a:lnTo>
                            <a:lnTo>
                              <a:pt x="1064" y="9"/>
                            </a:lnTo>
                            <a:lnTo>
                              <a:pt x="1076" y="6"/>
                            </a:lnTo>
                            <a:lnTo>
                              <a:pt x="1087" y="9"/>
                            </a:lnTo>
                            <a:lnTo>
                              <a:pt x="1097" y="15"/>
                            </a:lnTo>
                            <a:lnTo>
                              <a:pt x="1104" y="25"/>
                            </a:lnTo>
                            <a:lnTo>
                              <a:pt x="1106" y="37"/>
                            </a:lnTo>
                            <a:lnTo>
                              <a:pt x="1106" y="18"/>
                            </a:lnTo>
                            <a:lnTo>
                              <a:pt x="1101" y="11"/>
                            </a:lnTo>
                            <a:lnTo>
                              <a:pt x="1095" y="6"/>
                            </a:lnTo>
                            <a:lnTo>
                              <a:pt x="1090" y="3"/>
                            </a:lnTo>
                            <a:lnTo>
                              <a:pt x="1076" y="0"/>
                            </a:lnTo>
                            <a:lnTo>
                              <a:pt x="1061" y="3"/>
                            </a:lnTo>
                            <a:lnTo>
                              <a:pt x="1050" y="11"/>
                            </a:lnTo>
                            <a:lnTo>
                              <a:pt x="1042" y="23"/>
                            </a:lnTo>
                            <a:lnTo>
                              <a:pt x="1039" y="37"/>
                            </a:lnTo>
                            <a:lnTo>
                              <a:pt x="1042" y="51"/>
                            </a:lnTo>
                            <a:lnTo>
                              <a:pt x="1050" y="63"/>
                            </a:lnTo>
                            <a:lnTo>
                              <a:pt x="1061" y="71"/>
                            </a:lnTo>
                            <a:lnTo>
                              <a:pt x="1076" y="74"/>
                            </a:lnTo>
                            <a:lnTo>
                              <a:pt x="1090" y="71"/>
                            </a:lnTo>
                            <a:lnTo>
                              <a:pt x="1095" y="67"/>
                            </a:lnTo>
                            <a:lnTo>
                              <a:pt x="1101" y="63"/>
                            </a:lnTo>
                            <a:lnTo>
                              <a:pt x="1109" y="51"/>
                            </a:lnTo>
                            <a:lnTo>
                              <a:pt x="1112" y="37"/>
                            </a:lnTo>
                          </a:path>
                        </a:pathLst>
                      </a:custGeom>
                      <a:solidFill>
                        <a:srgbClr val="00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438EC" id="AutoShape 4" o:spid="_x0000_s1026" alt="&quot;&quot;" style="position:absolute;margin-left:72.35pt;margin-top:53.9pt;width:55.65pt;height:5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3,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" path="m1002,l937,r,833l880,833,839,738,827,708r38,-35l937,833,937,,864,r,671l826,671r,97l692,833r-55,l709,673r38,36l719,773r68,-35l826,768r,-97l810,671,787,613r-24,58l709,671,756,568r28,-63l787,498r77,173l864,,606,r,741l596,786r-26,31l532,834r-45,5l470,838r-17,-4l436,830r-18,-5l424,774r16,6l457,786r18,4l492,791r22,-3l532,780r5,-6l545,765r5,-21l547,727,537,714,524,704r-14,-9l476,679,446,660r-4,-4l423,634r-8,-39l418,578r5,-22l446,528r33,-17l520,505r17,1l554,508r19,4l592,518r-8,50l566,561r-15,-4l537,554r-15,-1l503,555r-16,6l475,573r-4,18l475,606r10,12l498,627r13,7l546,652r30,20l598,700r8,41l606,,343,r,656l343,824r-17,5l304,834r-28,4l242,839,173,827,119,793,85,740,73,672r,-1l85,603r36,-52l175,517r68,-12l274,507r24,3l319,516r21,7l335,578,315,567r-20,-8l272,555r-27,-2l197,562r-37,25l137,625r-8,46l129,673r9,49l162,759r36,24l243,791r13,l269,790r11,-1l289,787r,-84l229,703r,-47l343,656,343,,,,,1005r1002,l1002,839r,-6l1002,673r,-2l1002,498,1002,t91,57l1084,43r-2,-2l1081,40r-2,l1085,39r4,-4l1090,35r,-10l1089,23r-2,-2l1084,19r-1,l1083,25r,8l1080,35r-14,l1066,23r14,l1083,25r,-6l1081,18r-2,l1060,18r,39l1066,57r,-17l1075,40r1,2l1081,51r4,6l1093,57t19,-20l1109,23r-3,-5l1106,37r-2,12l1097,59r-10,6l1076,67r-12,-2l1054,59r-7,-10l1045,37r2,-12l1054,15r10,-6l1076,6r11,3l1097,15r7,10l1106,37r,-19l1101,11r-6,-5l1090,3,1076,r-15,3l1050,11r-8,12l1039,37r3,14l1050,63r11,8l1076,74r14,-3l1095,67r6,-4l1109,51r3,-14e" fillcolor="#00467f" stroked="f">
              <v:path arrowok="t" o:connecttype="custom" o:connectlocs="354838000,770159750;348789625,705643750;348386400,704837300;256854325,770159750;317338075,731853375;317338075,681450250;316128400,637901950;244354350,434273325;214515700,770562975;175806100,768950075;184273825,751208175;214515700,748788825;220564075,727417900;191935100,708063100;167338375,674192200;193144775,640321300;231047925,640724525;222176975,658869650;196370575,660482550;195564125,683466375;232257600,705240525;138306175,434273325;122580400,770562975;47983775,754030750;34274125,677418000;110483650,638708400;135080375,667337375;98790125,657256750;52016025,704837300;79838550,749998500;112903000,752417850;92338525,698788925;0,839514450;404031450,770159750;404031450,434273325;435886225,450402325;439515250,448386200;437095900,441934600;435483000,448386200;436692675,444353950;427418500,441531375;433466875,450402325;440724925,457257150;445966850,449192650;433870100,461289400;421370125,449192650;433870100,436692675;445966850,449192650;439515250,435483000;420160450,443547500;427821725,462902300;443950725,459676500" o:connectangles="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820"/>
    <w:multiLevelType w:val="multilevel"/>
    <w:tmpl w:val="786A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53B4"/>
    <w:multiLevelType w:val="hybridMultilevel"/>
    <w:tmpl w:val="26F29CCC"/>
    <w:lvl w:ilvl="0" w:tplc="8536F8D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656934"/>
    <w:multiLevelType w:val="multilevel"/>
    <w:tmpl w:val="8DE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92A3B"/>
    <w:multiLevelType w:val="multilevel"/>
    <w:tmpl w:val="C1E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E251F"/>
    <w:multiLevelType w:val="multilevel"/>
    <w:tmpl w:val="7B2A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B64C1"/>
    <w:multiLevelType w:val="multilevel"/>
    <w:tmpl w:val="23524C2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75B04"/>
    <w:multiLevelType w:val="multilevel"/>
    <w:tmpl w:val="D3A0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A646B"/>
    <w:multiLevelType w:val="multilevel"/>
    <w:tmpl w:val="65B42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16C99"/>
    <w:multiLevelType w:val="multilevel"/>
    <w:tmpl w:val="208E2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024AC"/>
    <w:multiLevelType w:val="hybridMultilevel"/>
    <w:tmpl w:val="FBFEFB40"/>
    <w:lvl w:ilvl="0" w:tplc="14881062">
      <w:start w:val="2"/>
      <w:numFmt w:val="lowerRoman"/>
      <w:lvlText w:val="%1."/>
      <w:lvlJc w:val="left"/>
      <w:pPr>
        <w:tabs>
          <w:tab w:val="num" w:pos="720"/>
        </w:tabs>
        <w:ind w:left="720" w:hanging="360"/>
      </w:pPr>
      <w:rPr>
        <w:rFonts w:hint="default"/>
      </w:rPr>
    </w:lvl>
    <w:lvl w:ilvl="1" w:tplc="3544EA56" w:tentative="1">
      <w:start w:val="1"/>
      <w:numFmt w:val="decimal"/>
      <w:lvlText w:val="%2."/>
      <w:lvlJc w:val="left"/>
      <w:pPr>
        <w:tabs>
          <w:tab w:val="num" w:pos="1440"/>
        </w:tabs>
        <w:ind w:left="1440" w:hanging="360"/>
      </w:pPr>
    </w:lvl>
    <w:lvl w:ilvl="2" w:tplc="67B855FA" w:tentative="1">
      <w:start w:val="1"/>
      <w:numFmt w:val="decimal"/>
      <w:lvlText w:val="%3."/>
      <w:lvlJc w:val="left"/>
      <w:pPr>
        <w:tabs>
          <w:tab w:val="num" w:pos="2160"/>
        </w:tabs>
        <w:ind w:left="2160" w:hanging="360"/>
      </w:pPr>
    </w:lvl>
    <w:lvl w:ilvl="3" w:tplc="C8C851BE" w:tentative="1">
      <w:start w:val="1"/>
      <w:numFmt w:val="decimal"/>
      <w:lvlText w:val="%4."/>
      <w:lvlJc w:val="left"/>
      <w:pPr>
        <w:tabs>
          <w:tab w:val="num" w:pos="2880"/>
        </w:tabs>
        <w:ind w:left="2880" w:hanging="360"/>
      </w:pPr>
    </w:lvl>
    <w:lvl w:ilvl="4" w:tplc="480C5152" w:tentative="1">
      <w:start w:val="1"/>
      <w:numFmt w:val="decimal"/>
      <w:lvlText w:val="%5."/>
      <w:lvlJc w:val="left"/>
      <w:pPr>
        <w:tabs>
          <w:tab w:val="num" w:pos="3600"/>
        </w:tabs>
        <w:ind w:left="3600" w:hanging="360"/>
      </w:pPr>
    </w:lvl>
    <w:lvl w:ilvl="5" w:tplc="054A2E58" w:tentative="1">
      <w:start w:val="1"/>
      <w:numFmt w:val="decimal"/>
      <w:lvlText w:val="%6."/>
      <w:lvlJc w:val="left"/>
      <w:pPr>
        <w:tabs>
          <w:tab w:val="num" w:pos="4320"/>
        </w:tabs>
        <w:ind w:left="4320" w:hanging="360"/>
      </w:pPr>
    </w:lvl>
    <w:lvl w:ilvl="6" w:tplc="5C3CE7A4" w:tentative="1">
      <w:start w:val="1"/>
      <w:numFmt w:val="decimal"/>
      <w:lvlText w:val="%7."/>
      <w:lvlJc w:val="left"/>
      <w:pPr>
        <w:tabs>
          <w:tab w:val="num" w:pos="5040"/>
        </w:tabs>
        <w:ind w:left="5040" w:hanging="360"/>
      </w:pPr>
    </w:lvl>
    <w:lvl w:ilvl="7" w:tplc="0A2A3686" w:tentative="1">
      <w:start w:val="1"/>
      <w:numFmt w:val="decimal"/>
      <w:lvlText w:val="%8."/>
      <w:lvlJc w:val="left"/>
      <w:pPr>
        <w:tabs>
          <w:tab w:val="num" w:pos="5760"/>
        </w:tabs>
        <w:ind w:left="5760" w:hanging="360"/>
      </w:pPr>
    </w:lvl>
    <w:lvl w:ilvl="8" w:tplc="29527B7A" w:tentative="1">
      <w:start w:val="1"/>
      <w:numFmt w:val="decimal"/>
      <w:lvlText w:val="%9."/>
      <w:lvlJc w:val="left"/>
      <w:pPr>
        <w:tabs>
          <w:tab w:val="num" w:pos="6480"/>
        </w:tabs>
        <w:ind w:left="6480" w:hanging="360"/>
      </w:pPr>
    </w:lvl>
  </w:abstractNum>
  <w:abstractNum w:abstractNumId="10" w15:restartNumberingAfterBreak="0">
    <w:nsid w:val="2B1F0BC4"/>
    <w:multiLevelType w:val="hybridMultilevel"/>
    <w:tmpl w:val="81BC6EFA"/>
    <w:lvl w:ilvl="0" w:tplc="6E60B85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D206D3"/>
    <w:multiLevelType w:val="hybridMultilevel"/>
    <w:tmpl w:val="A4E091DE"/>
    <w:lvl w:ilvl="0" w:tplc="271E0A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23E17"/>
    <w:multiLevelType w:val="hybridMultilevel"/>
    <w:tmpl w:val="C3A07DB2"/>
    <w:lvl w:ilvl="0" w:tplc="DFE4C06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1E7D02"/>
    <w:multiLevelType w:val="multilevel"/>
    <w:tmpl w:val="0A16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A66997"/>
    <w:multiLevelType w:val="multilevel"/>
    <w:tmpl w:val="4CC4933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E60F5E"/>
    <w:multiLevelType w:val="multilevel"/>
    <w:tmpl w:val="9656D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84D34"/>
    <w:multiLevelType w:val="multilevel"/>
    <w:tmpl w:val="06A4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DD34AF"/>
    <w:multiLevelType w:val="multilevel"/>
    <w:tmpl w:val="BF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821E7"/>
    <w:multiLevelType w:val="multilevel"/>
    <w:tmpl w:val="9A3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076AC"/>
    <w:multiLevelType w:val="multilevel"/>
    <w:tmpl w:val="91D41AB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839EC"/>
    <w:multiLevelType w:val="multilevel"/>
    <w:tmpl w:val="837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92ECE"/>
    <w:multiLevelType w:val="hybridMultilevel"/>
    <w:tmpl w:val="CA8AC986"/>
    <w:lvl w:ilvl="0" w:tplc="2B8CFC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F514F"/>
    <w:multiLevelType w:val="hybridMultilevel"/>
    <w:tmpl w:val="3B48B0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A6CDA"/>
    <w:multiLevelType w:val="multilevel"/>
    <w:tmpl w:val="C1BAA73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72" w:hanging="7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F7619"/>
    <w:multiLevelType w:val="multilevel"/>
    <w:tmpl w:val="C8DC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E7DFA"/>
    <w:multiLevelType w:val="hybridMultilevel"/>
    <w:tmpl w:val="87E26EB4"/>
    <w:lvl w:ilvl="0" w:tplc="8D8A6D50">
      <w:start w:val="3"/>
      <w:numFmt w:val="lowerLetter"/>
      <w:lvlText w:val="%1."/>
      <w:lvlJc w:val="left"/>
      <w:pPr>
        <w:tabs>
          <w:tab w:val="num" w:pos="720"/>
        </w:tabs>
        <w:ind w:left="720" w:hanging="360"/>
      </w:pPr>
    </w:lvl>
    <w:lvl w:ilvl="1" w:tplc="22EAC458" w:tentative="1">
      <w:start w:val="1"/>
      <w:numFmt w:val="decimal"/>
      <w:lvlText w:val="%2."/>
      <w:lvlJc w:val="left"/>
      <w:pPr>
        <w:tabs>
          <w:tab w:val="num" w:pos="1440"/>
        </w:tabs>
        <w:ind w:left="1440" w:hanging="360"/>
      </w:pPr>
    </w:lvl>
    <w:lvl w:ilvl="2" w:tplc="F970D20A" w:tentative="1">
      <w:start w:val="1"/>
      <w:numFmt w:val="decimal"/>
      <w:lvlText w:val="%3."/>
      <w:lvlJc w:val="left"/>
      <w:pPr>
        <w:tabs>
          <w:tab w:val="num" w:pos="2160"/>
        </w:tabs>
        <w:ind w:left="2160" w:hanging="360"/>
      </w:pPr>
    </w:lvl>
    <w:lvl w:ilvl="3" w:tplc="443ABAFE" w:tentative="1">
      <w:start w:val="1"/>
      <w:numFmt w:val="decimal"/>
      <w:lvlText w:val="%4."/>
      <w:lvlJc w:val="left"/>
      <w:pPr>
        <w:tabs>
          <w:tab w:val="num" w:pos="2880"/>
        </w:tabs>
        <w:ind w:left="2880" w:hanging="360"/>
      </w:pPr>
    </w:lvl>
    <w:lvl w:ilvl="4" w:tplc="3FA2BAF0" w:tentative="1">
      <w:start w:val="1"/>
      <w:numFmt w:val="decimal"/>
      <w:lvlText w:val="%5."/>
      <w:lvlJc w:val="left"/>
      <w:pPr>
        <w:tabs>
          <w:tab w:val="num" w:pos="3600"/>
        </w:tabs>
        <w:ind w:left="3600" w:hanging="360"/>
      </w:pPr>
    </w:lvl>
    <w:lvl w:ilvl="5" w:tplc="129AF46E" w:tentative="1">
      <w:start w:val="1"/>
      <w:numFmt w:val="decimal"/>
      <w:lvlText w:val="%6."/>
      <w:lvlJc w:val="left"/>
      <w:pPr>
        <w:tabs>
          <w:tab w:val="num" w:pos="4320"/>
        </w:tabs>
        <w:ind w:left="4320" w:hanging="360"/>
      </w:pPr>
    </w:lvl>
    <w:lvl w:ilvl="6" w:tplc="D25C91B8" w:tentative="1">
      <w:start w:val="1"/>
      <w:numFmt w:val="decimal"/>
      <w:lvlText w:val="%7."/>
      <w:lvlJc w:val="left"/>
      <w:pPr>
        <w:tabs>
          <w:tab w:val="num" w:pos="5040"/>
        </w:tabs>
        <w:ind w:left="5040" w:hanging="360"/>
      </w:pPr>
    </w:lvl>
    <w:lvl w:ilvl="7" w:tplc="BB425FD4" w:tentative="1">
      <w:start w:val="1"/>
      <w:numFmt w:val="decimal"/>
      <w:lvlText w:val="%8."/>
      <w:lvlJc w:val="left"/>
      <w:pPr>
        <w:tabs>
          <w:tab w:val="num" w:pos="5760"/>
        </w:tabs>
        <w:ind w:left="5760" w:hanging="360"/>
      </w:pPr>
    </w:lvl>
    <w:lvl w:ilvl="8" w:tplc="DE74C400" w:tentative="1">
      <w:start w:val="1"/>
      <w:numFmt w:val="decimal"/>
      <w:lvlText w:val="%9."/>
      <w:lvlJc w:val="left"/>
      <w:pPr>
        <w:tabs>
          <w:tab w:val="num" w:pos="6480"/>
        </w:tabs>
        <w:ind w:left="6480" w:hanging="360"/>
      </w:pPr>
    </w:lvl>
  </w:abstractNum>
  <w:abstractNum w:abstractNumId="26" w15:restartNumberingAfterBreak="0">
    <w:nsid w:val="725F71C3"/>
    <w:multiLevelType w:val="multilevel"/>
    <w:tmpl w:val="29309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108B0"/>
    <w:multiLevelType w:val="multilevel"/>
    <w:tmpl w:val="0752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85A7A"/>
    <w:multiLevelType w:val="multilevel"/>
    <w:tmpl w:val="881C261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339533">
    <w:abstractNumId w:val="2"/>
  </w:num>
  <w:num w:numId="2" w16cid:durableId="483621345">
    <w:abstractNumId w:val="4"/>
  </w:num>
  <w:num w:numId="3" w16cid:durableId="1714768452">
    <w:abstractNumId w:val="26"/>
  </w:num>
  <w:num w:numId="4" w16cid:durableId="337849446">
    <w:abstractNumId w:val="0"/>
  </w:num>
  <w:num w:numId="5" w16cid:durableId="292253278">
    <w:abstractNumId w:val="27"/>
  </w:num>
  <w:num w:numId="6" w16cid:durableId="866672964">
    <w:abstractNumId w:val="18"/>
  </w:num>
  <w:num w:numId="7" w16cid:durableId="1535650584">
    <w:abstractNumId w:val="8"/>
  </w:num>
  <w:num w:numId="8" w16cid:durableId="2028092709">
    <w:abstractNumId w:val="13"/>
    <w:lvlOverride w:ilvl="0">
      <w:lvl w:ilvl="0">
        <w:numFmt w:val="lowerLetter"/>
        <w:lvlText w:val="%1."/>
        <w:lvlJc w:val="left"/>
      </w:lvl>
    </w:lvlOverride>
  </w:num>
  <w:num w:numId="9" w16cid:durableId="862472962">
    <w:abstractNumId w:val="25"/>
  </w:num>
  <w:num w:numId="10" w16cid:durableId="704522672">
    <w:abstractNumId w:val="25"/>
    <w:lvlOverride w:ilvl="0">
      <w:lvl w:ilvl="0" w:tplc="8D8A6D50">
        <w:numFmt w:val="lowerLetter"/>
        <w:lvlText w:val="%1."/>
        <w:lvlJc w:val="left"/>
      </w:lvl>
    </w:lvlOverride>
  </w:num>
  <w:num w:numId="11" w16cid:durableId="7877981">
    <w:abstractNumId w:val="9"/>
  </w:num>
  <w:num w:numId="12" w16cid:durableId="102186177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318223441">
    <w:abstractNumId w:val="1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lowerRoman"/>
        <w:lvlText w:val="%2."/>
        <w:lvlJc w:val="right"/>
      </w:lvl>
    </w:lvlOverride>
  </w:num>
  <w:num w:numId="14" w16cid:durableId="2103184943">
    <w:abstractNumId w:val="1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lowerRoman"/>
        <w:lvlText w:val="%2."/>
        <w:lvlJc w:val="right"/>
      </w:lvl>
    </w:lvlOverride>
  </w:num>
  <w:num w:numId="15" w16cid:durableId="1144203196">
    <w:abstractNumId w:val="16"/>
    <w:lvlOverride w:ilvl="0">
      <w:lvl w:ilvl="0">
        <w:numFmt w:val="lowerLetter"/>
        <w:lvlText w:val="%1."/>
        <w:lvlJc w:val="left"/>
      </w:lvl>
    </w:lvlOverride>
  </w:num>
  <w:num w:numId="16" w16cid:durableId="41879899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2047873385">
    <w:abstractNumId w:val="7"/>
    <w:lvlOverride w:ilvl="0">
      <w:lvl w:ilvl="0">
        <w:numFmt w:val="decimal"/>
        <w:lvlText w:val="%1."/>
        <w:lvlJc w:val="left"/>
      </w:lvl>
    </w:lvlOverride>
  </w:num>
  <w:num w:numId="18" w16cid:durableId="1819494402">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5449240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130317238">
    <w:abstractNumId w:val="5"/>
    <w:lvlOverride w:ilvl="0">
      <w:lvl w:ilvl="0">
        <w:numFmt w:val="decimal"/>
        <w:lvlText w:val="%1."/>
        <w:lvlJc w:val="left"/>
      </w:lvl>
    </w:lvlOverride>
  </w:num>
  <w:num w:numId="21" w16cid:durableId="1290093379">
    <w:abstractNumId w:val="5"/>
    <w:lvlOverride w:ilvl="0">
      <w:lvl w:ilvl="0">
        <w:numFmt w:val="decimal"/>
        <w:lvlText w:val="%1."/>
        <w:lvlJc w:val="left"/>
      </w:lvl>
    </w:lvlOverride>
  </w:num>
  <w:num w:numId="22" w16cid:durableId="1041176846">
    <w:abstractNumId w:val="5"/>
    <w:lvlOverride w:ilvl="0">
      <w:lvl w:ilvl="0">
        <w:numFmt w:val="decimal"/>
        <w:lvlText w:val="%1."/>
        <w:lvlJc w:val="left"/>
      </w:lvl>
    </w:lvlOverride>
  </w:num>
  <w:num w:numId="23" w16cid:durableId="928923079">
    <w:abstractNumId w:val="5"/>
    <w:lvlOverride w:ilvl="0">
      <w:lvl w:ilvl="0">
        <w:numFmt w:val="decimal"/>
        <w:lvlText w:val="%1."/>
        <w:lvlJc w:val="left"/>
      </w:lvl>
    </w:lvlOverride>
  </w:num>
  <w:num w:numId="24" w16cid:durableId="1093357275">
    <w:abstractNumId w:val="5"/>
    <w:lvlOverride w:ilvl="0">
      <w:lvl w:ilvl="0">
        <w:numFmt w:val="decimal"/>
        <w:lvlText w:val="%1."/>
        <w:lvlJc w:val="left"/>
      </w:lvl>
    </w:lvlOverride>
  </w:num>
  <w:num w:numId="25" w16cid:durableId="257756949">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885872900">
    <w:abstractNumId w:val="14"/>
    <w:lvlOverride w:ilvl="0">
      <w:lvl w:ilvl="0">
        <w:numFmt w:val="decimal"/>
        <w:lvlText w:val="%1."/>
        <w:lvlJc w:val="left"/>
      </w:lvl>
    </w:lvlOverride>
  </w:num>
  <w:num w:numId="27" w16cid:durableId="70323002">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12792852">
    <w:abstractNumId w:val="28"/>
    <w:lvlOverride w:ilvl="0">
      <w:lvl w:ilvl="0">
        <w:numFmt w:val="decimal"/>
        <w:lvlText w:val="%1."/>
        <w:lvlJc w:val="left"/>
        <w:rPr>
          <w:rFonts w:ascii="Arial" w:hAnsi="Arial" w:cs="Arial" w:hint="default"/>
          <w:sz w:val="22"/>
          <w:szCs w:val="22"/>
        </w:rPr>
      </w:lvl>
    </w:lvlOverride>
  </w:num>
  <w:num w:numId="29" w16cid:durableId="1489513326">
    <w:abstractNumId w:val="10"/>
  </w:num>
  <w:num w:numId="30" w16cid:durableId="307902761">
    <w:abstractNumId w:val="1"/>
  </w:num>
  <w:num w:numId="31" w16cid:durableId="1425954279">
    <w:abstractNumId w:val="12"/>
  </w:num>
  <w:num w:numId="32" w16cid:durableId="1465125258">
    <w:abstractNumId w:val="22"/>
  </w:num>
  <w:num w:numId="33" w16cid:durableId="2049723792">
    <w:abstractNumId w:val="21"/>
  </w:num>
  <w:num w:numId="34" w16cid:durableId="1714109055">
    <w:abstractNumId w:val="11"/>
  </w:num>
  <w:num w:numId="35" w16cid:durableId="1040786709">
    <w:abstractNumId w:val="23"/>
  </w:num>
  <w:num w:numId="36" w16cid:durableId="1680155281">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1A"/>
    <w:rsid w:val="00000C5E"/>
    <w:rsid w:val="000354D1"/>
    <w:rsid w:val="00041EF3"/>
    <w:rsid w:val="00042996"/>
    <w:rsid w:val="00055520"/>
    <w:rsid w:val="000663D2"/>
    <w:rsid w:val="00070168"/>
    <w:rsid w:val="00081098"/>
    <w:rsid w:val="00081FBC"/>
    <w:rsid w:val="0009555E"/>
    <w:rsid w:val="000A5FF1"/>
    <w:rsid w:val="000B5046"/>
    <w:rsid w:val="000B73F0"/>
    <w:rsid w:val="000C4C65"/>
    <w:rsid w:val="000C7186"/>
    <w:rsid w:val="000D665C"/>
    <w:rsid w:val="0012718B"/>
    <w:rsid w:val="00180302"/>
    <w:rsid w:val="00181DC5"/>
    <w:rsid w:val="001904B8"/>
    <w:rsid w:val="001C3362"/>
    <w:rsid w:val="001C3560"/>
    <w:rsid w:val="001D0A8A"/>
    <w:rsid w:val="00212302"/>
    <w:rsid w:val="00243894"/>
    <w:rsid w:val="002536D6"/>
    <w:rsid w:val="00266D60"/>
    <w:rsid w:val="00272D99"/>
    <w:rsid w:val="002A743B"/>
    <w:rsid w:val="002C0552"/>
    <w:rsid w:val="002C121D"/>
    <w:rsid w:val="002C4D81"/>
    <w:rsid w:val="002F6E48"/>
    <w:rsid w:val="0030421E"/>
    <w:rsid w:val="0032630F"/>
    <w:rsid w:val="003336AB"/>
    <w:rsid w:val="00351201"/>
    <w:rsid w:val="003562E6"/>
    <w:rsid w:val="00356767"/>
    <w:rsid w:val="00371AA6"/>
    <w:rsid w:val="00374474"/>
    <w:rsid w:val="003831CA"/>
    <w:rsid w:val="00383C2F"/>
    <w:rsid w:val="0039530D"/>
    <w:rsid w:val="003B6A08"/>
    <w:rsid w:val="003C5140"/>
    <w:rsid w:val="003C6DD3"/>
    <w:rsid w:val="003F3E0D"/>
    <w:rsid w:val="004060E4"/>
    <w:rsid w:val="004070DA"/>
    <w:rsid w:val="0040752F"/>
    <w:rsid w:val="00470342"/>
    <w:rsid w:val="004A054A"/>
    <w:rsid w:val="004E1AEF"/>
    <w:rsid w:val="004F2BC8"/>
    <w:rsid w:val="00513B5B"/>
    <w:rsid w:val="00542081"/>
    <w:rsid w:val="005537D3"/>
    <w:rsid w:val="00563379"/>
    <w:rsid w:val="005836BF"/>
    <w:rsid w:val="005E10B8"/>
    <w:rsid w:val="005E2D57"/>
    <w:rsid w:val="006107F6"/>
    <w:rsid w:val="00622D2E"/>
    <w:rsid w:val="00630B29"/>
    <w:rsid w:val="0065067A"/>
    <w:rsid w:val="00682589"/>
    <w:rsid w:val="00696454"/>
    <w:rsid w:val="006A57C2"/>
    <w:rsid w:val="006B6425"/>
    <w:rsid w:val="006C41C4"/>
    <w:rsid w:val="006F2CAB"/>
    <w:rsid w:val="0070207E"/>
    <w:rsid w:val="007066F8"/>
    <w:rsid w:val="007319E6"/>
    <w:rsid w:val="00782A2F"/>
    <w:rsid w:val="00796701"/>
    <w:rsid w:val="007A36EB"/>
    <w:rsid w:val="007B1860"/>
    <w:rsid w:val="00804C14"/>
    <w:rsid w:val="00851CC0"/>
    <w:rsid w:val="008A08F2"/>
    <w:rsid w:val="008A5CB9"/>
    <w:rsid w:val="008C1AE1"/>
    <w:rsid w:val="008E6687"/>
    <w:rsid w:val="008F085E"/>
    <w:rsid w:val="00927199"/>
    <w:rsid w:val="00953BAD"/>
    <w:rsid w:val="009638B1"/>
    <w:rsid w:val="009E13E2"/>
    <w:rsid w:val="00A12678"/>
    <w:rsid w:val="00A25FEC"/>
    <w:rsid w:val="00A26A56"/>
    <w:rsid w:val="00A9425F"/>
    <w:rsid w:val="00AA40E4"/>
    <w:rsid w:val="00AA7724"/>
    <w:rsid w:val="00AF3B8B"/>
    <w:rsid w:val="00B37453"/>
    <w:rsid w:val="00B42333"/>
    <w:rsid w:val="00B53B1A"/>
    <w:rsid w:val="00B772AB"/>
    <w:rsid w:val="00B833D7"/>
    <w:rsid w:val="00B92B5E"/>
    <w:rsid w:val="00BB0A12"/>
    <w:rsid w:val="00BC11E8"/>
    <w:rsid w:val="00BC260A"/>
    <w:rsid w:val="00BC706E"/>
    <w:rsid w:val="00C0141A"/>
    <w:rsid w:val="00C162CB"/>
    <w:rsid w:val="00C2132D"/>
    <w:rsid w:val="00C442E6"/>
    <w:rsid w:val="00C579D3"/>
    <w:rsid w:val="00C6650C"/>
    <w:rsid w:val="00C92F2F"/>
    <w:rsid w:val="00CA3385"/>
    <w:rsid w:val="00CD5F9E"/>
    <w:rsid w:val="00CE775C"/>
    <w:rsid w:val="00CF3C2F"/>
    <w:rsid w:val="00D046BA"/>
    <w:rsid w:val="00D04A62"/>
    <w:rsid w:val="00D067BF"/>
    <w:rsid w:val="00D31E92"/>
    <w:rsid w:val="00D32656"/>
    <w:rsid w:val="00D40E33"/>
    <w:rsid w:val="00D83801"/>
    <w:rsid w:val="00D96226"/>
    <w:rsid w:val="00DA79E6"/>
    <w:rsid w:val="00DD14F6"/>
    <w:rsid w:val="00DE5A60"/>
    <w:rsid w:val="00E15776"/>
    <w:rsid w:val="00E3573E"/>
    <w:rsid w:val="00E75A69"/>
    <w:rsid w:val="00E8795E"/>
    <w:rsid w:val="00E879B5"/>
    <w:rsid w:val="00E9523D"/>
    <w:rsid w:val="00EA05F6"/>
    <w:rsid w:val="00EA498C"/>
    <w:rsid w:val="00EB3FF8"/>
    <w:rsid w:val="00EF1C87"/>
    <w:rsid w:val="00F41423"/>
    <w:rsid w:val="00F63F09"/>
    <w:rsid w:val="00F74FD5"/>
    <w:rsid w:val="00F80791"/>
    <w:rsid w:val="00F943B0"/>
    <w:rsid w:val="00FB3D1B"/>
    <w:rsid w:val="00FD3B4B"/>
    <w:rsid w:val="00FE1668"/>
    <w:rsid w:val="00FE584C"/>
    <w:rsid w:val="00FE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C653"/>
  <w15:docId w15:val="{8B502F62-F07B-46A6-94C8-0D5562B7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rsid w:val="00081FBC"/>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081FBC"/>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paragraph" w:styleId="Heading3">
    <w:name w:val="heading 3"/>
    <w:basedOn w:val="Normal"/>
    <w:next w:val="Normal"/>
    <w:link w:val="Heading3Char"/>
    <w:uiPriority w:val="9"/>
    <w:semiHidden/>
    <w:unhideWhenUsed/>
    <w:qFormat/>
    <w:rsid w:val="00EB3FF8"/>
    <w:pPr>
      <w:keepNext/>
      <w:keepLines/>
      <w:widowControl/>
      <w:autoSpaceDE/>
      <w:autoSpaceDN/>
      <w:spacing w:before="160" w:after="80" w:line="259" w:lineRule="auto"/>
      <w:outlineLvl w:val="2"/>
    </w:pPr>
    <w:rPr>
      <w:rFonts w:ascii="Times New Roman" w:eastAsiaTheme="majorEastAsia" w:hAnsi="Times New Roman" w:cstheme="majorBidi"/>
      <w:color w:val="365F91" w:themeColor="accent1" w:themeShade="BF"/>
      <w:sz w:val="28"/>
      <w:szCs w:val="28"/>
      <w:lang w:bidi="ar-SA"/>
    </w:rPr>
  </w:style>
  <w:style w:type="paragraph" w:styleId="Heading4">
    <w:name w:val="heading 4"/>
    <w:basedOn w:val="Normal"/>
    <w:next w:val="Normal"/>
    <w:link w:val="Heading4Char"/>
    <w:uiPriority w:val="9"/>
    <w:semiHidden/>
    <w:unhideWhenUsed/>
    <w:qFormat/>
    <w:rsid w:val="00EB3FF8"/>
    <w:pPr>
      <w:keepNext/>
      <w:keepLines/>
      <w:widowControl/>
      <w:autoSpaceDE/>
      <w:autoSpaceDN/>
      <w:spacing w:before="80" w:after="40" w:line="259" w:lineRule="auto"/>
      <w:outlineLvl w:val="3"/>
    </w:pPr>
    <w:rPr>
      <w:rFonts w:ascii="Times New Roman" w:eastAsiaTheme="majorEastAsia" w:hAnsi="Times New Roman" w:cstheme="majorBidi"/>
      <w:i/>
      <w:iCs/>
      <w:color w:val="365F91" w:themeColor="accent1" w:themeShade="BF"/>
      <w:sz w:val="20"/>
      <w:szCs w:val="20"/>
      <w:lang w:bidi="ar-SA"/>
    </w:rPr>
  </w:style>
  <w:style w:type="paragraph" w:styleId="Heading5">
    <w:name w:val="heading 5"/>
    <w:basedOn w:val="Normal"/>
    <w:next w:val="Normal"/>
    <w:link w:val="Heading5Char"/>
    <w:uiPriority w:val="9"/>
    <w:semiHidden/>
    <w:unhideWhenUsed/>
    <w:qFormat/>
    <w:rsid w:val="00EB3FF8"/>
    <w:pPr>
      <w:keepNext/>
      <w:keepLines/>
      <w:widowControl/>
      <w:autoSpaceDE/>
      <w:autoSpaceDN/>
      <w:spacing w:before="80" w:after="40" w:line="259" w:lineRule="auto"/>
      <w:outlineLvl w:val="4"/>
    </w:pPr>
    <w:rPr>
      <w:rFonts w:ascii="Times New Roman" w:eastAsiaTheme="majorEastAsia" w:hAnsi="Times New Roman" w:cstheme="majorBidi"/>
      <w:color w:val="365F91" w:themeColor="accent1" w:themeShade="BF"/>
      <w:sz w:val="20"/>
      <w:szCs w:val="20"/>
      <w:lang w:bidi="ar-SA"/>
    </w:rPr>
  </w:style>
  <w:style w:type="paragraph" w:styleId="Heading6">
    <w:name w:val="heading 6"/>
    <w:basedOn w:val="Normal"/>
    <w:next w:val="Normal"/>
    <w:link w:val="Heading6Char"/>
    <w:uiPriority w:val="9"/>
    <w:semiHidden/>
    <w:unhideWhenUsed/>
    <w:qFormat/>
    <w:rsid w:val="00EB3FF8"/>
    <w:pPr>
      <w:keepNext/>
      <w:keepLines/>
      <w:widowControl/>
      <w:autoSpaceDE/>
      <w:autoSpaceDN/>
      <w:spacing w:before="40" w:line="259" w:lineRule="auto"/>
      <w:outlineLvl w:val="5"/>
    </w:pPr>
    <w:rPr>
      <w:rFonts w:ascii="Times New Roman" w:eastAsiaTheme="majorEastAsia" w:hAnsi="Times New Roman" w:cstheme="majorBidi"/>
      <w:i/>
      <w:iCs/>
      <w:color w:val="595959" w:themeColor="text1" w:themeTint="A6"/>
      <w:sz w:val="20"/>
      <w:szCs w:val="20"/>
      <w:lang w:bidi="ar-SA"/>
    </w:rPr>
  </w:style>
  <w:style w:type="paragraph" w:styleId="Heading7">
    <w:name w:val="heading 7"/>
    <w:basedOn w:val="Normal"/>
    <w:next w:val="Normal"/>
    <w:link w:val="Heading7Char"/>
    <w:uiPriority w:val="9"/>
    <w:semiHidden/>
    <w:unhideWhenUsed/>
    <w:qFormat/>
    <w:rsid w:val="00EB3FF8"/>
    <w:pPr>
      <w:keepNext/>
      <w:keepLines/>
      <w:widowControl/>
      <w:autoSpaceDE/>
      <w:autoSpaceDN/>
      <w:spacing w:before="40" w:line="259" w:lineRule="auto"/>
      <w:outlineLvl w:val="6"/>
    </w:pPr>
    <w:rPr>
      <w:rFonts w:ascii="Times New Roman" w:eastAsiaTheme="majorEastAsia" w:hAnsi="Times New Roman" w:cstheme="majorBidi"/>
      <w:color w:val="595959" w:themeColor="text1" w:themeTint="A6"/>
      <w:sz w:val="20"/>
      <w:szCs w:val="20"/>
      <w:lang w:bidi="ar-SA"/>
    </w:rPr>
  </w:style>
  <w:style w:type="paragraph" w:styleId="Heading8">
    <w:name w:val="heading 8"/>
    <w:basedOn w:val="Normal"/>
    <w:next w:val="Normal"/>
    <w:link w:val="Heading8Char"/>
    <w:uiPriority w:val="9"/>
    <w:semiHidden/>
    <w:unhideWhenUsed/>
    <w:qFormat/>
    <w:rsid w:val="00EB3FF8"/>
    <w:pPr>
      <w:keepNext/>
      <w:keepLines/>
      <w:widowControl/>
      <w:autoSpaceDE/>
      <w:autoSpaceDN/>
      <w:spacing w:line="259" w:lineRule="auto"/>
      <w:outlineLvl w:val="7"/>
    </w:pPr>
    <w:rPr>
      <w:rFonts w:ascii="Times New Roman" w:eastAsiaTheme="majorEastAsia" w:hAnsi="Times New Roman" w:cstheme="majorBidi"/>
      <w:i/>
      <w:iCs/>
      <w:color w:val="272727" w:themeColor="text1" w:themeTint="D8"/>
      <w:sz w:val="20"/>
      <w:szCs w:val="20"/>
      <w:lang w:bidi="ar-SA"/>
    </w:rPr>
  </w:style>
  <w:style w:type="paragraph" w:styleId="Heading9">
    <w:name w:val="heading 9"/>
    <w:basedOn w:val="Normal"/>
    <w:next w:val="Normal"/>
    <w:link w:val="Heading9Char"/>
    <w:uiPriority w:val="9"/>
    <w:semiHidden/>
    <w:unhideWhenUsed/>
    <w:qFormat/>
    <w:rsid w:val="00EB3FF8"/>
    <w:pPr>
      <w:keepNext/>
      <w:keepLines/>
      <w:widowControl/>
      <w:autoSpaceDE/>
      <w:autoSpaceDN/>
      <w:spacing w:line="259" w:lineRule="auto"/>
      <w:outlineLvl w:val="8"/>
    </w:pPr>
    <w:rPr>
      <w:rFonts w:ascii="Times New Roman" w:eastAsiaTheme="majorEastAsia" w:hAnsi="Times New Roman" w:cstheme="majorBidi"/>
      <w:color w:val="272727" w:themeColor="text1" w:themeTint="D8"/>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
      <w:ind w:left="20" w:right="-16"/>
    </w:pPr>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3E2"/>
    <w:pPr>
      <w:tabs>
        <w:tab w:val="center" w:pos="4680"/>
        <w:tab w:val="right" w:pos="9360"/>
      </w:tabs>
    </w:pPr>
  </w:style>
  <w:style w:type="character" w:customStyle="1" w:styleId="HeaderChar">
    <w:name w:val="Header Char"/>
    <w:basedOn w:val="DefaultParagraphFont"/>
    <w:link w:val="Header"/>
    <w:uiPriority w:val="99"/>
    <w:rsid w:val="009E13E2"/>
    <w:rPr>
      <w:rFonts w:ascii="Arial" w:eastAsia="Arial" w:hAnsi="Arial" w:cs="Arial"/>
      <w:lang w:bidi="en-US"/>
    </w:rPr>
  </w:style>
  <w:style w:type="paragraph" w:styleId="Footer">
    <w:name w:val="footer"/>
    <w:basedOn w:val="Normal"/>
    <w:link w:val="FooterChar"/>
    <w:uiPriority w:val="99"/>
    <w:unhideWhenUsed/>
    <w:rsid w:val="009E13E2"/>
    <w:pPr>
      <w:tabs>
        <w:tab w:val="center" w:pos="4680"/>
        <w:tab w:val="right" w:pos="9360"/>
      </w:tabs>
    </w:pPr>
  </w:style>
  <w:style w:type="character" w:customStyle="1" w:styleId="FooterChar">
    <w:name w:val="Footer Char"/>
    <w:basedOn w:val="DefaultParagraphFont"/>
    <w:link w:val="Footer"/>
    <w:uiPriority w:val="99"/>
    <w:rsid w:val="009E13E2"/>
    <w:rPr>
      <w:rFonts w:ascii="Arial" w:eastAsia="Arial" w:hAnsi="Arial" w:cs="Arial"/>
      <w:lang w:bidi="en-US"/>
    </w:rPr>
  </w:style>
  <w:style w:type="character" w:customStyle="1" w:styleId="BodyTextChar">
    <w:name w:val="Body Text Char"/>
    <w:basedOn w:val="DefaultParagraphFont"/>
    <w:link w:val="BodyText"/>
    <w:uiPriority w:val="1"/>
    <w:rsid w:val="009E13E2"/>
    <w:rPr>
      <w:rFonts w:ascii="Arial" w:eastAsia="Arial" w:hAnsi="Arial" w:cs="Arial"/>
      <w:sz w:val="16"/>
      <w:szCs w:val="16"/>
      <w:lang w:bidi="en-US"/>
    </w:rPr>
  </w:style>
  <w:style w:type="character" w:customStyle="1" w:styleId="Heading1Char">
    <w:name w:val="Heading 1 Char"/>
    <w:basedOn w:val="DefaultParagraphFont"/>
    <w:link w:val="Heading1"/>
    <w:uiPriority w:val="9"/>
    <w:rsid w:val="00081F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1FBC"/>
    <w:rPr>
      <w:rFonts w:ascii="Times New Roman" w:eastAsia="Times New Roman" w:hAnsi="Times New Roman" w:cs="Times New Roman"/>
      <w:b/>
      <w:bCs/>
      <w:sz w:val="36"/>
      <w:szCs w:val="36"/>
    </w:rPr>
  </w:style>
  <w:style w:type="paragraph" w:customStyle="1" w:styleId="msonormal0">
    <w:name w:val="msonormal"/>
    <w:basedOn w:val="Normal"/>
    <w:rsid w:val="00081F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81F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081FBC"/>
    <w:rPr>
      <w:color w:val="0000FF"/>
      <w:u w:val="single"/>
    </w:rPr>
  </w:style>
  <w:style w:type="character" w:styleId="FollowedHyperlink">
    <w:name w:val="FollowedHyperlink"/>
    <w:basedOn w:val="DefaultParagraphFont"/>
    <w:uiPriority w:val="99"/>
    <w:semiHidden/>
    <w:unhideWhenUsed/>
    <w:rsid w:val="00081FBC"/>
    <w:rPr>
      <w:color w:val="800080"/>
      <w:u w:val="single"/>
    </w:rPr>
  </w:style>
  <w:style w:type="character" w:customStyle="1" w:styleId="apple-tab-span">
    <w:name w:val="apple-tab-span"/>
    <w:basedOn w:val="DefaultParagraphFont"/>
    <w:rsid w:val="00081FBC"/>
  </w:style>
  <w:style w:type="character" w:styleId="UnresolvedMention">
    <w:name w:val="Unresolved Mention"/>
    <w:basedOn w:val="DefaultParagraphFont"/>
    <w:uiPriority w:val="99"/>
    <w:semiHidden/>
    <w:unhideWhenUsed/>
    <w:rsid w:val="00081FBC"/>
    <w:rPr>
      <w:color w:val="605E5C"/>
      <w:shd w:val="clear" w:color="auto" w:fill="E1DFDD"/>
    </w:rPr>
  </w:style>
  <w:style w:type="paragraph" w:styleId="Revision">
    <w:name w:val="Revision"/>
    <w:hidden/>
    <w:uiPriority w:val="99"/>
    <w:semiHidden/>
    <w:rsid w:val="00D04A62"/>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A25FEC"/>
    <w:rPr>
      <w:sz w:val="16"/>
      <w:szCs w:val="16"/>
    </w:rPr>
  </w:style>
  <w:style w:type="paragraph" w:styleId="CommentText">
    <w:name w:val="annotation text"/>
    <w:basedOn w:val="Normal"/>
    <w:link w:val="CommentTextChar"/>
    <w:uiPriority w:val="99"/>
    <w:unhideWhenUsed/>
    <w:rsid w:val="00A25FEC"/>
    <w:rPr>
      <w:sz w:val="20"/>
      <w:szCs w:val="20"/>
    </w:rPr>
  </w:style>
  <w:style w:type="character" w:customStyle="1" w:styleId="CommentTextChar">
    <w:name w:val="Comment Text Char"/>
    <w:basedOn w:val="DefaultParagraphFont"/>
    <w:link w:val="CommentText"/>
    <w:uiPriority w:val="99"/>
    <w:rsid w:val="00A25FE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25FEC"/>
    <w:rPr>
      <w:b/>
      <w:bCs/>
    </w:rPr>
  </w:style>
  <w:style w:type="character" w:customStyle="1" w:styleId="CommentSubjectChar">
    <w:name w:val="Comment Subject Char"/>
    <w:basedOn w:val="CommentTextChar"/>
    <w:link w:val="CommentSubject"/>
    <w:uiPriority w:val="99"/>
    <w:semiHidden/>
    <w:rsid w:val="00A25FEC"/>
    <w:rPr>
      <w:rFonts w:ascii="Arial" w:eastAsia="Arial" w:hAnsi="Arial" w:cs="Arial"/>
      <w:b/>
      <w:bCs/>
      <w:sz w:val="20"/>
      <w:szCs w:val="20"/>
      <w:lang w:bidi="en-US"/>
    </w:rPr>
  </w:style>
  <w:style w:type="character" w:customStyle="1" w:styleId="Heading3Char">
    <w:name w:val="Heading 3 Char"/>
    <w:basedOn w:val="DefaultParagraphFont"/>
    <w:link w:val="Heading3"/>
    <w:uiPriority w:val="9"/>
    <w:semiHidden/>
    <w:rsid w:val="00EB3FF8"/>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3FF8"/>
    <w:rPr>
      <w:rFonts w:ascii="Times New Roman" w:eastAsiaTheme="majorEastAsia" w:hAnsi="Times New Roman"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EB3FF8"/>
    <w:rPr>
      <w:rFonts w:ascii="Times New Roman" w:eastAsiaTheme="majorEastAsia" w:hAnsi="Times New Roman"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EB3FF8"/>
    <w:rPr>
      <w:rFonts w:ascii="Times New Roman" w:eastAsiaTheme="majorEastAsia" w:hAnsi="Times New Roman"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EB3FF8"/>
    <w:rPr>
      <w:rFonts w:ascii="Times New Roman" w:eastAsiaTheme="majorEastAsia" w:hAnsi="Times New Roman"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EB3FF8"/>
    <w:rPr>
      <w:rFonts w:ascii="Times New Roman" w:eastAsiaTheme="majorEastAsia" w:hAnsi="Times New Roman"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EB3FF8"/>
    <w:rPr>
      <w:rFonts w:ascii="Times New Roman" w:eastAsiaTheme="majorEastAsia" w:hAnsi="Times New Roman" w:cstheme="majorBidi"/>
      <w:color w:val="272727" w:themeColor="text1" w:themeTint="D8"/>
      <w:sz w:val="20"/>
      <w:szCs w:val="20"/>
    </w:rPr>
  </w:style>
  <w:style w:type="paragraph" w:styleId="Title">
    <w:name w:val="Title"/>
    <w:basedOn w:val="Normal"/>
    <w:next w:val="Normal"/>
    <w:link w:val="TitleChar"/>
    <w:uiPriority w:val="10"/>
    <w:qFormat/>
    <w:rsid w:val="00EB3FF8"/>
    <w:pPr>
      <w:widowControl/>
      <w:autoSpaceDE/>
      <w:autoSpaceDN/>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EB3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FF8"/>
    <w:pPr>
      <w:widowControl/>
      <w:numPr>
        <w:ilvl w:val="1"/>
      </w:numPr>
      <w:autoSpaceDE/>
      <w:autoSpaceDN/>
      <w:spacing w:after="160" w:line="259" w:lineRule="auto"/>
    </w:pPr>
    <w:rPr>
      <w:rFonts w:ascii="Times New Roman" w:eastAsiaTheme="majorEastAsia" w:hAnsi="Times New Roman"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EB3FF8"/>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EB3FF8"/>
    <w:pPr>
      <w:widowControl/>
      <w:autoSpaceDE/>
      <w:autoSpaceDN/>
      <w:spacing w:before="160" w:after="160" w:line="259" w:lineRule="auto"/>
      <w:jc w:val="center"/>
    </w:pPr>
    <w:rPr>
      <w:rFonts w:ascii="Times New Roman" w:eastAsia="Times New Roman" w:hAnsi="Times New Roman" w:cs="Times New Roman"/>
      <w:i/>
      <w:iCs/>
      <w:color w:val="404040" w:themeColor="text1" w:themeTint="BF"/>
      <w:sz w:val="20"/>
      <w:szCs w:val="20"/>
      <w:lang w:bidi="ar-SA"/>
    </w:rPr>
  </w:style>
  <w:style w:type="character" w:customStyle="1" w:styleId="QuoteChar">
    <w:name w:val="Quote Char"/>
    <w:basedOn w:val="DefaultParagraphFont"/>
    <w:link w:val="Quote"/>
    <w:uiPriority w:val="29"/>
    <w:rsid w:val="00EB3FF8"/>
    <w:rPr>
      <w:rFonts w:ascii="Times New Roman" w:eastAsia="Times New Roman" w:hAnsi="Times New Roman" w:cs="Times New Roman"/>
      <w:i/>
      <w:iCs/>
      <w:color w:val="404040" w:themeColor="text1" w:themeTint="BF"/>
      <w:sz w:val="20"/>
      <w:szCs w:val="20"/>
    </w:rPr>
  </w:style>
  <w:style w:type="character" w:styleId="IntenseEmphasis">
    <w:name w:val="Intense Emphasis"/>
    <w:basedOn w:val="DefaultParagraphFont"/>
    <w:uiPriority w:val="21"/>
    <w:qFormat/>
    <w:rsid w:val="00EB3FF8"/>
    <w:rPr>
      <w:i/>
      <w:iCs/>
      <w:color w:val="365F91" w:themeColor="accent1" w:themeShade="BF"/>
    </w:rPr>
  </w:style>
  <w:style w:type="paragraph" w:styleId="IntenseQuote">
    <w:name w:val="Intense Quote"/>
    <w:basedOn w:val="Normal"/>
    <w:next w:val="Normal"/>
    <w:link w:val="IntenseQuoteChar"/>
    <w:uiPriority w:val="30"/>
    <w:qFormat/>
    <w:rsid w:val="00EB3FF8"/>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imes New Roman" w:eastAsia="Times New Roman" w:hAnsi="Times New Roman" w:cs="Times New Roman"/>
      <w:i/>
      <w:iCs/>
      <w:color w:val="365F91" w:themeColor="accent1" w:themeShade="BF"/>
      <w:sz w:val="20"/>
      <w:szCs w:val="20"/>
      <w:lang w:bidi="ar-SA"/>
    </w:rPr>
  </w:style>
  <w:style w:type="character" w:customStyle="1" w:styleId="IntenseQuoteChar">
    <w:name w:val="Intense Quote Char"/>
    <w:basedOn w:val="DefaultParagraphFont"/>
    <w:link w:val="IntenseQuote"/>
    <w:uiPriority w:val="30"/>
    <w:rsid w:val="00EB3FF8"/>
    <w:rPr>
      <w:rFonts w:ascii="Times New Roman" w:eastAsia="Times New Roman" w:hAnsi="Times New Roman" w:cs="Times New Roman"/>
      <w:i/>
      <w:iCs/>
      <w:color w:val="365F91" w:themeColor="accent1" w:themeShade="BF"/>
      <w:sz w:val="20"/>
      <w:szCs w:val="20"/>
    </w:rPr>
  </w:style>
  <w:style w:type="character" w:styleId="IntenseReference">
    <w:name w:val="Intense Reference"/>
    <w:basedOn w:val="DefaultParagraphFont"/>
    <w:uiPriority w:val="32"/>
    <w:qFormat/>
    <w:rsid w:val="00EB3FF8"/>
    <w:rPr>
      <w:b/>
      <w:bCs/>
      <w:smallCaps/>
      <w:color w:val="365F91" w:themeColor="accent1" w:themeShade="BF"/>
      <w:spacing w:val="5"/>
    </w:rPr>
  </w:style>
  <w:style w:type="paragraph" w:customStyle="1" w:styleId="listl1">
    <w:name w:val="listl1"/>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ph">
    <w:name w:val="ph"/>
    <w:basedOn w:val="DefaultParagraphFont"/>
    <w:rsid w:val="00EB3FF8"/>
  </w:style>
  <w:style w:type="paragraph" w:customStyle="1" w:styleId="listl2">
    <w:name w:val="listl2"/>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EB3FF8"/>
    <w:rPr>
      <w:i/>
      <w:iCs/>
    </w:rPr>
  </w:style>
  <w:style w:type="paragraph" w:customStyle="1" w:styleId="p">
    <w:name w:val="p"/>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runinrestart">
    <w:name w:val="runinrestart"/>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runin">
    <w:name w:val="runin"/>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runinchild">
    <w:name w:val="runinchild"/>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listl3">
    <w:name w:val="listl3"/>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listl4">
    <w:name w:val="listl4"/>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339496">
      <w:bodyDiv w:val="1"/>
      <w:marLeft w:val="0"/>
      <w:marRight w:val="0"/>
      <w:marTop w:val="0"/>
      <w:marBottom w:val="0"/>
      <w:divBdr>
        <w:top w:val="none" w:sz="0" w:space="0" w:color="auto"/>
        <w:left w:val="none" w:sz="0" w:space="0" w:color="auto"/>
        <w:bottom w:val="none" w:sz="0" w:space="0" w:color="auto"/>
        <w:right w:val="none" w:sz="0" w:space="0" w:color="auto"/>
      </w:divBdr>
    </w:div>
    <w:div w:id="790975209">
      <w:bodyDiv w:val="1"/>
      <w:marLeft w:val="0"/>
      <w:marRight w:val="0"/>
      <w:marTop w:val="0"/>
      <w:marBottom w:val="0"/>
      <w:divBdr>
        <w:top w:val="none" w:sz="0" w:space="0" w:color="auto"/>
        <w:left w:val="none" w:sz="0" w:space="0" w:color="auto"/>
        <w:bottom w:val="none" w:sz="0" w:space="0" w:color="auto"/>
        <w:right w:val="none" w:sz="0" w:space="0" w:color="auto"/>
      </w:divBdr>
    </w:div>
    <w:div w:id="1467698090">
      <w:bodyDiv w:val="1"/>
      <w:marLeft w:val="0"/>
      <w:marRight w:val="0"/>
      <w:marTop w:val="0"/>
      <w:marBottom w:val="0"/>
      <w:divBdr>
        <w:top w:val="none" w:sz="0" w:space="0" w:color="auto"/>
        <w:left w:val="none" w:sz="0" w:space="0" w:color="auto"/>
        <w:bottom w:val="none" w:sz="0" w:space="0" w:color="auto"/>
        <w:right w:val="none" w:sz="0" w:space="0" w:color="auto"/>
      </w:divBdr>
      <w:divsChild>
        <w:div w:id="637226174">
          <w:marLeft w:val="0"/>
          <w:marRight w:val="0"/>
          <w:marTop w:val="0"/>
          <w:marBottom w:val="0"/>
          <w:divBdr>
            <w:top w:val="none" w:sz="0" w:space="0" w:color="auto"/>
            <w:left w:val="none" w:sz="0" w:space="0" w:color="auto"/>
            <w:bottom w:val="none" w:sz="0" w:space="0" w:color="auto"/>
            <w:right w:val="none" w:sz="0" w:space="0" w:color="auto"/>
          </w:divBdr>
        </w:div>
        <w:div w:id="8881521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sa.gov/governmentwide-initiatives/emergency-response/emergency-acquisition-basic-ordering-agreements" TargetMode="External"/><Relationship Id="rId18" Type="http://schemas.openxmlformats.org/officeDocument/2006/relationships/hyperlink" Target="https://www.acquisition.gov/far-overhaul/far-part-deviation-guide/far-overhaul-part-52" TargetMode="External"/><Relationship Id="rId26" Type="http://schemas.openxmlformats.org/officeDocument/2006/relationships/hyperlink" Target="https://www.acquisition.gov/far-overhaul/far-part-deviation-guide/far-overhaul-part-52" TargetMode="External"/><Relationship Id="rId39" Type="http://schemas.openxmlformats.org/officeDocument/2006/relationships/hyperlink" Target="https://www.sam.gov/" TargetMode="External"/><Relationship Id="rId21" Type="http://schemas.openxmlformats.org/officeDocument/2006/relationships/hyperlink" Target="https://www.acquisition.gov/far-overhaul/far-part-deviation-guide/far-overhaul-part-52" TargetMode="External"/><Relationship Id="rId34" Type="http://schemas.openxmlformats.org/officeDocument/2006/relationships/hyperlink" Target="https://www.acquisition.gov/far-overhaul/far-part-deviation-guide/far-overhaul-part-52" TargetMode="External"/><Relationship Id="rId42" Type="http://schemas.openxmlformats.org/officeDocument/2006/relationships/hyperlink" Target="https://www.trade.gov/consolidated-screening-list"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quisition.gov/far-overhaul/far-part-deviation-guide/far-overhaul-part-52" TargetMode="External"/><Relationship Id="rId29" Type="http://schemas.openxmlformats.org/officeDocument/2006/relationships/hyperlink" Target="https://www.acquisition.gov/far-overhaul/far-part-deviation-guide/far-overhaul-part-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sites/default/files/documents/fema_commonly-used-sheltering-items-catalog.pdf" TargetMode="External"/><Relationship Id="rId24" Type="http://schemas.openxmlformats.org/officeDocument/2006/relationships/hyperlink" Target="https://www.acquisition.gov/far-overhaul/far-part-deviation-guide/far-overhaul-part-52" TargetMode="External"/><Relationship Id="rId32" Type="http://schemas.openxmlformats.org/officeDocument/2006/relationships/hyperlink" Target="https://www.acquisition.gov/far-overhaul/far-part-deviation-guide/far-overhaul-part-52" TargetMode="External"/><Relationship Id="rId37" Type="http://schemas.openxmlformats.org/officeDocument/2006/relationships/hyperlink" Target="mailto:CISADA106@state.gov" TargetMode="External"/><Relationship Id="rId40" Type="http://schemas.openxmlformats.org/officeDocument/2006/relationships/hyperlink" Target="https://home.treasury.gov/policy-issues/financial-sanctions/specially-designated-nationals-and-blocked-persons-list-sdn-human-readable-list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cquisition.gov/far-overhaul/far-part-deviation-guide/far-overhaul-part-52" TargetMode="External"/><Relationship Id="rId23" Type="http://schemas.openxmlformats.org/officeDocument/2006/relationships/hyperlink" Target="https://www.acquisition.gov/far-overhaul/far-part-deviation-guide/far-overhaul-part-52" TargetMode="External"/><Relationship Id="rId28" Type="http://schemas.openxmlformats.org/officeDocument/2006/relationships/hyperlink" Target="https://www.acquisition.gov/far-overhaul/far-part-deviation-guide/far-overhaul-part-52" TargetMode="External"/><Relationship Id="rId36" Type="http://schemas.openxmlformats.org/officeDocument/2006/relationships/hyperlink" Target="https://www.treasury.gov/resource-center/sanctions/SDN-List/Pages/default.aspx" TargetMode="External"/><Relationship Id="rId10" Type="http://schemas.openxmlformats.org/officeDocument/2006/relationships/hyperlink" Target="https://www.fema.gov/sites/default/files/documents/fema_commonly-used-sheltering-items-catalog.pdf" TargetMode="External"/><Relationship Id="rId19" Type="http://schemas.openxmlformats.org/officeDocument/2006/relationships/hyperlink" Target="https://www.acquisition.gov/far-overhaul/far-part-deviation-guide/far-overhaul-part-52" TargetMode="External"/><Relationship Id="rId31" Type="http://schemas.openxmlformats.org/officeDocument/2006/relationships/hyperlink" Target="https://www.acquisition.gov/far-overhaul/far-part-deviation-guide/far-overhaul-part-52" TargetMode="External"/><Relationship Id="rId44" Type="http://schemas.openxmlformats.org/officeDocument/2006/relationships/hyperlink" Target="https://dibnet.dod.mil/" TargetMode="External"/><Relationship Id="rId4" Type="http://schemas.openxmlformats.org/officeDocument/2006/relationships/settings" Target="settings.xml"/><Relationship Id="rId9" Type="http://schemas.openxmlformats.org/officeDocument/2006/relationships/hyperlink" Target="https://www.fedconnect.net/FedConnect/Default.htm" TargetMode="External"/><Relationship Id="rId14" Type="http://schemas.openxmlformats.org/officeDocument/2006/relationships/hyperlink" Target="https://www.acquisition.gov/far-overhaul/far-part-deviation-guide/far-overhaul-part-52" TargetMode="External"/><Relationship Id="rId22" Type="http://schemas.openxmlformats.org/officeDocument/2006/relationships/hyperlink" Target="https://www.acquisition.gov/far-overhaul/far-part-deviation-guide/far-overhaul-part-52" TargetMode="External"/><Relationship Id="rId27" Type="http://schemas.openxmlformats.org/officeDocument/2006/relationships/hyperlink" Target="https://www.acquisition.gov/far-overhaul/far-part-deviation-guide/far-overhaul-part-52" TargetMode="External"/><Relationship Id="rId30" Type="http://schemas.openxmlformats.org/officeDocument/2006/relationships/hyperlink" Target="https://www.acquisition.gov/far-overhaul/far-part-deviation-guide/far-overhaul-part-52" TargetMode="External"/><Relationship Id="rId35" Type="http://schemas.openxmlformats.org/officeDocument/2006/relationships/hyperlink" Target="https://www.sam.gov/" TargetMode="External"/><Relationship Id="rId43" Type="http://schemas.openxmlformats.org/officeDocument/2006/relationships/hyperlink" Target="https://www.sam.gov/" TargetMode="External"/><Relationship Id="rId48" Type="http://schemas.openxmlformats.org/officeDocument/2006/relationships/theme" Target="theme/theme1.xml"/><Relationship Id="rId8" Type="http://schemas.openxmlformats.org/officeDocument/2006/relationships/hyperlink" Target="https://sam.gov/content/opportunities" TargetMode="External"/><Relationship Id="rId3" Type="http://schemas.openxmlformats.org/officeDocument/2006/relationships/styles" Target="styles.xml"/><Relationship Id="rId12" Type="http://schemas.openxmlformats.org/officeDocument/2006/relationships/hyperlink" Target="https://www.sba.gov/document/support--table-size-standards" TargetMode="External"/><Relationship Id="rId17" Type="http://schemas.openxmlformats.org/officeDocument/2006/relationships/hyperlink" Target="https://www.acquisition.gov/far-overhaul/far-part-deviation-guide/far-overhaul-part-52" TargetMode="External"/><Relationship Id="rId25" Type="http://schemas.openxmlformats.org/officeDocument/2006/relationships/hyperlink" Target="https://www.acquisition.gov/far-overhaul/far-part-deviation-guide/far-overhaul-part-52" TargetMode="External"/><Relationship Id="rId33" Type="http://schemas.openxmlformats.org/officeDocument/2006/relationships/hyperlink" Target="https://www.acquisition.gov/far-overhaul/far-part-deviation-guide/far-overhaul-part-52" TargetMode="External"/><Relationship Id="rId38" Type="http://schemas.openxmlformats.org/officeDocument/2006/relationships/hyperlink" Target="https://dibnet.dod.mil/" TargetMode="External"/><Relationship Id="rId46" Type="http://schemas.openxmlformats.org/officeDocument/2006/relationships/footer" Target="footer1.xml"/><Relationship Id="rId20" Type="http://schemas.openxmlformats.org/officeDocument/2006/relationships/hyperlink" Target="https://www.acquisition.gov/far-overhaul/far-part-deviation-guide/far-overhaul-part-52" TargetMode="External"/><Relationship Id="rId41" Type="http://schemas.openxmlformats.org/officeDocument/2006/relationships/hyperlink" Target="https://home.treasury.gov/policy-issues/office-of-foreign-assets-control-sanctions-programs-and-informatio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sa.gov/" TargetMode="External"/><Relationship Id="rId1" Type="http://schemas.openxmlformats.org/officeDocument/2006/relationships/hyperlink" Target="http://www.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61DF-E057-417C-A8AE-5B6215E9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12073</Words>
  <Characters>68821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MichaelASands</dc:creator>
  <cp:keywords/>
  <dc:description/>
  <cp:lastModifiedBy>ReaganPCriddle</cp:lastModifiedBy>
  <cp:revision>5</cp:revision>
  <dcterms:created xsi:type="dcterms:W3CDTF">2025-12-05T16:17:00Z</dcterms:created>
  <dcterms:modified xsi:type="dcterms:W3CDTF">2025-12-05T16:25:00Z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Adobe InDesign 15.0 (Macintosh)</vt:lpwstr>
  </property>
  <property fmtid="{D5CDD505-2E9C-101B-9397-08002B2CF9AE}" pid="4" name="LastSaved">
    <vt:filetime>2020-01-16T00:00:00Z</vt:filetime>
  </property>
</Properties>
</file>