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976F" w14:textId="77777777" w:rsidR="00D578C6" w:rsidRDefault="001F42CB">
      <w:pPr>
        <w:pStyle w:val="Title"/>
        <w:jc w:val="center"/>
      </w:pPr>
      <w:r>
        <w:t>COMSATCOM Modification Checklist for the Addition of SIN 517410</w:t>
      </w:r>
    </w:p>
    <w:p w14:paraId="7A15665F" w14:textId="77777777" w:rsidR="00D578C6" w:rsidRDefault="00D578C6">
      <w:pPr>
        <w:pBdr>
          <w:top w:val="nil"/>
          <w:left w:val="nil"/>
          <w:bottom w:val="nil"/>
          <w:right w:val="nil"/>
          <w:between w:val="nil"/>
        </w:pBdr>
        <w:rPr>
          <w:b/>
          <w:color w:val="000000"/>
          <w:sz w:val="36"/>
          <w:szCs w:val="36"/>
        </w:rPr>
      </w:pPr>
    </w:p>
    <w:p w14:paraId="22053DAE" w14:textId="77777777" w:rsidR="00D578C6" w:rsidRDefault="001F42CB">
      <w:pPr>
        <w:pBdr>
          <w:top w:val="nil"/>
          <w:left w:val="nil"/>
          <w:bottom w:val="nil"/>
          <w:right w:val="nil"/>
          <w:between w:val="nil"/>
        </w:pBdr>
        <w:tabs>
          <w:tab w:val="left" w:pos="300"/>
        </w:tabs>
        <w:ind w:right="206"/>
        <w:rPr>
          <w:color w:val="000000"/>
          <w:sz w:val="23"/>
          <w:szCs w:val="23"/>
        </w:rPr>
      </w:pPr>
      <w:r>
        <w:rPr>
          <w:b/>
          <w:color w:val="000000"/>
          <w:sz w:val="23"/>
          <w:szCs w:val="23"/>
        </w:rPr>
        <w:t xml:space="preserve">Introduction: </w:t>
      </w:r>
      <w:r>
        <w:rPr>
          <w:color w:val="000000"/>
          <w:sz w:val="23"/>
          <w:szCs w:val="23"/>
        </w:rPr>
        <w:t xml:space="preserve">This checklist is a guide to assist offerors in submitting complete and accurate modification requests as required by the solicitation. Solicitation provisions and clauses referenced can be found in Solicitation Number 47QSMD20R0001 at </w:t>
      </w:r>
      <w:hyperlink r:id="rId7">
        <w:r>
          <w:rPr>
            <w:color w:val="1155CC"/>
            <w:sz w:val="23"/>
            <w:szCs w:val="23"/>
            <w:u w:val="single"/>
          </w:rPr>
          <w:t>sam.gov</w:t>
        </w:r>
      </w:hyperlink>
      <w:r>
        <w:rPr>
          <w:color w:val="000000"/>
          <w:sz w:val="23"/>
          <w:szCs w:val="23"/>
        </w:rPr>
        <w:t xml:space="preserve"> </w:t>
      </w:r>
      <w:r>
        <w:rPr>
          <w:sz w:val="23"/>
          <w:szCs w:val="23"/>
        </w:rPr>
        <w:t>website</w:t>
      </w:r>
      <w:hyperlink r:id="rId8">
        <w:r>
          <w:rPr>
            <w:color w:val="000000"/>
            <w:sz w:val="23"/>
            <w:szCs w:val="23"/>
          </w:rPr>
          <w:t>.</w:t>
        </w:r>
      </w:hyperlink>
      <w:r>
        <w:rPr>
          <w:color w:val="000000"/>
          <w:sz w:val="23"/>
          <w:szCs w:val="23"/>
        </w:rPr>
        <w:t xml:space="preserve"> The following information is required for </w:t>
      </w:r>
      <w:r>
        <w:rPr>
          <w:sz w:val="23"/>
          <w:szCs w:val="23"/>
        </w:rPr>
        <w:t>c</w:t>
      </w:r>
      <w:r>
        <w:rPr>
          <w:color w:val="000000"/>
          <w:sz w:val="23"/>
          <w:szCs w:val="23"/>
        </w:rPr>
        <w:t xml:space="preserve">ontractors submitting a modification to add COMSATCOM products/services Special Item Number (SINs) </w:t>
      </w:r>
      <w:r>
        <w:rPr>
          <w:sz w:val="23"/>
          <w:szCs w:val="23"/>
        </w:rPr>
        <w:t>517410</w:t>
      </w:r>
      <w:r>
        <w:rPr>
          <w:color w:val="000000"/>
          <w:sz w:val="23"/>
          <w:szCs w:val="23"/>
        </w:rPr>
        <w:t>.</w:t>
      </w:r>
    </w:p>
    <w:p w14:paraId="3E1BF6BB" w14:textId="77777777" w:rsidR="00D578C6" w:rsidRDefault="00D578C6">
      <w:pPr>
        <w:pBdr>
          <w:top w:val="nil"/>
          <w:left w:val="nil"/>
          <w:bottom w:val="nil"/>
          <w:right w:val="nil"/>
          <w:between w:val="nil"/>
        </w:pBdr>
        <w:spacing w:before="2"/>
        <w:rPr>
          <w:color w:val="000000"/>
          <w:sz w:val="23"/>
          <w:szCs w:val="23"/>
        </w:rPr>
      </w:pPr>
    </w:p>
    <w:p w14:paraId="51D53874" w14:textId="77777777" w:rsidR="00D578C6" w:rsidRDefault="001F42CB">
      <w:pPr>
        <w:ind w:right="232"/>
        <w:rPr>
          <w:i/>
          <w:sz w:val="23"/>
          <w:szCs w:val="23"/>
        </w:rPr>
      </w:pPr>
      <w:r>
        <w:rPr>
          <w:i/>
          <w:sz w:val="23"/>
          <w:szCs w:val="23"/>
        </w:rPr>
        <w:t>Note: Please read carefully to determine if the items listed are applicable before submitting your modification request for evaluation.</w:t>
      </w:r>
    </w:p>
    <w:p w14:paraId="7BE38FC8" w14:textId="77777777" w:rsidR="00D578C6" w:rsidRDefault="00D578C6">
      <w:pPr>
        <w:pBdr>
          <w:top w:val="nil"/>
          <w:left w:val="nil"/>
          <w:bottom w:val="nil"/>
          <w:right w:val="nil"/>
          <w:between w:val="nil"/>
        </w:pBdr>
        <w:spacing w:before="1"/>
        <w:rPr>
          <w:i/>
          <w:color w:val="000000"/>
          <w:sz w:val="23"/>
          <w:szCs w:val="23"/>
        </w:rPr>
      </w:pPr>
    </w:p>
    <w:p w14:paraId="640FDD19" w14:textId="77777777" w:rsidR="00D578C6" w:rsidRDefault="001F42CB">
      <w:pPr>
        <w:pBdr>
          <w:top w:val="nil"/>
          <w:left w:val="nil"/>
          <w:bottom w:val="nil"/>
          <w:right w:val="nil"/>
          <w:between w:val="nil"/>
        </w:pBdr>
        <w:tabs>
          <w:tab w:val="left" w:pos="357"/>
        </w:tabs>
        <w:ind w:right="527"/>
        <w:rPr>
          <w:i/>
          <w:color w:val="000000"/>
          <w:sz w:val="23"/>
          <w:szCs w:val="23"/>
        </w:rPr>
      </w:pPr>
      <w:r>
        <w:rPr>
          <w:b/>
          <w:color w:val="000000"/>
          <w:sz w:val="23"/>
          <w:szCs w:val="23"/>
        </w:rPr>
        <w:t xml:space="preserve">Submission Instructions: </w:t>
      </w:r>
      <w:r>
        <w:rPr>
          <w:i/>
          <w:color w:val="000000"/>
          <w:sz w:val="23"/>
          <w:szCs w:val="23"/>
        </w:rPr>
        <w:t xml:space="preserve">The following information is required when requesting the modification to add SIN </w:t>
      </w:r>
      <w:r>
        <w:rPr>
          <w:i/>
          <w:sz w:val="23"/>
          <w:szCs w:val="23"/>
        </w:rPr>
        <w:t>517410</w:t>
      </w:r>
      <w:r>
        <w:rPr>
          <w:i/>
          <w:color w:val="000000"/>
          <w:sz w:val="23"/>
          <w:szCs w:val="23"/>
        </w:rPr>
        <w:t xml:space="preserve"> to an existing </w:t>
      </w:r>
      <w:r>
        <w:rPr>
          <w:i/>
          <w:sz w:val="23"/>
          <w:szCs w:val="23"/>
        </w:rPr>
        <w:t>MAS</w:t>
      </w:r>
      <w:r>
        <w:rPr>
          <w:i/>
          <w:color w:val="000000"/>
          <w:sz w:val="23"/>
          <w:szCs w:val="23"/>
        </w:rPr>
        <w:t xml:space="preserve"> contract:</w:t>
      </w:r>
    </w:p>
    <w:p w14:paraId="4FA1E238" w14:textId="77777777" w:rsidR="00D578C6" w:rsidRDefault="00D578C6">
      <w:pPr>
        <w:pBdr>
          <w:top w:val="nil"/>
          <w:left w:val="nil"/>
          <w:bottom w:val="nil"/>
          <w:right w:val="nil"/>
          <w:between w:val="nil"/>
        </w:pBdr>
        <w:spacing w:before="10"/>
        <w:rPr>
          <w:i/>
          <w:color w:val="000000"/>
        </w:rPr>
      </w:pPr>
    </w:p>
    <w:p w14:paraId="10706BE4" w14:textId="77777777" w:rsidR="00D578C6" w:rsidRDefault="001F42CB">
      <w:pPr>
        <w:pStyle w:val="Heading1"/>
        <w:numPr>
          <w:ilvl w:val="0"/>
          <w:numId w:val="10"/>
        </w:numPr>
        <w:tabs>
          <w:tab w:val="left" w:pos="435"/>
        </w:tabs>
      </w:pPr>
      <w:r>
        <w:t>Cover Letter (and other documents, if applicable)</w:t>
      </w:r>
    </w:p>
    <w:p w14:paraId="43E7D2BC" w14:textId="77777777" w:rsidR="00D578C6" w:rsidRDefault="00D578C6">
      <w:pPr>
        <w:pBdr>
          <w:top w:val="nil"/>
          <w:left w:val="nil"/>
          <w:bottom w:val="nil"/>
          <w:right w:val="nil"/>
          <w:between w:val="nil"/>
        </w:pBdr>
        <w:spacing w:before="3"/>
        <w:rPr>
          <w:b/>
          <w:color w:val="000000"/>
          <w:sz w:val="15"/>
          <w:szCs w:val="15"/>
        </w:rPr>
      </w:pPr>
    </w:p>
    <w:p w14:paraId="2F8C4606" w14:textId="77777777" w:rsidR="00D578C6" w:rsidRDefault="001F42CB">
      <w:pPr>
        <w:numPr>
          <w:ilvl w:val="0"/>
          <w:numId w:val="14"/>
        </w:numPr>
        <w:pBdr>
          <w:top w:val="nil"/>
          <w:left w:val="nil"/>
          <w:bottom w:val="nil"/>
          <w:right w:val="nil"/>
          <w:between w:val="nil"/>
        </w:pBdr>
        <w:tabs>
          <w:tab w:val="left" w:pos="673"/>
        </w:tabs>
        <w:spacing w:before="93"/>
        <w:ind w:right="232"/>
        <w:rPr>
          <w:sz w:val="23"/>
          <w:szCs w:val="23"/>
        </w:rPr>
      </w:pPr>
      <w:r>
        <w:rPr>
          <w:color w:val="000000"/>
          <w:sz w:val="23"/>
          <w:szCs w:val="23"/>
        </w:rPr>
        <w:t xml:space="preserve">Cover letter from the company formally requesting the modification stating the </w:t>
      </w:r>
      <w:r>
        <w:rPr>
          <w:sz w:val="23"/>
          <w:szCs w:val="23"/>
        </w:rPr>
        <w:t>MAS</w:t>
      </w:r>
      <w:r>
        <w:rPr>
          <w:color w:val="000000"/>
          <w:sz w:val="23"/>
          <w:szCs w:val="23"/>
        </w:rPr>
        <w:t xml:space="preserve"> contract number, signed by either a corporate officer or contract administrator who is authorized to obligate the company.</w:t>
      </w:r>
    </w:p>
    <w:p w14:paraId="336711D9" w14:textId="77777777" w:rsidR="00D578C6" w:rsidRDefault="00D578C6">
      <w:pPr>
        <w:pBdr>
          <w:top w:val="nil"/>
          <w:left w:val="nil"/>
          <w:bottom w:val="nil"/>
          <w:right w:val="nil"/>
          <w:between w:val="nil"/>
        </w:pBdr>
        <w:spacing w:before="6"/>
        <w:rPr>
          <w:color w:val="000000"/>
          <w:sz w:val="14"/>
          <w:szCs w:val="14"/>
        </w:rPr>
      </w:pPr>
    </w:p>
    <w:p w14:paraId="1424781E" w14:textId="77777777" w:rsidR="00D578C6" w:rsidRDefault="001F42CB">
      <w:pPr>
        <w:numPr>
          <w:ilvl w:val="0"/>
          <w:numId w:val="3"/>
        </w:numPr>
        <w:pBdr>
          <w:top w:val="nil"/>
          <w:left w:val="nil"/>
          <w:bottom w:val="nil"/>
          <w:right w:val="nil"/>
          <w:between w:val="nil"/>
        </w:pBdr>
        <w:tabs>
          <w:tab w:val="left" w:pos="668"/>
        </w:tabs>
        <w:spacing w:before="94"/>
        <w:rPr>
          <w:color w:val="000000"/>
          <w:sz w:val="23"/>
          <w:szCs w:val="23"/>
        </w:rPr>
      </w:pPr>
      <w:r>
        <w:rPr>
          <w:color w:val="000000"/>
          <w:sz w:val="23"/>
          <w:szCs w:val="23"/>
        </w:rPr>
        <w:t>TAA Compliant Statement</w:t>
      </w:r>
    </w:p>
    <w:p w14:paraId="5620D8E9" w14:textId="77777777" w:rsidR="00D578C6" w:rsidRDefault="00D578C6">
      <w:pPr>
        <w:pBdr>
          <w:top w:val="nil"/>
          <w:left w:val="nil"/>
          <w:bottom w:val="nil"/>
          <w:right w:val="nil"/>
          <w:between w:val="nil"/>
        </w:pBdr>
        <w:spacing w:before="4"/>
        <w:rPr>
          <w:color w:val="000000"/>
          <w:sz w:val="18"/>
          <w:szCs w:val="18"/>
        </w:rPr>
      </w:pPr>
    </w:p>
    <w:p w14:paraId="452E3D75" w14:textId="77777777" w:rsidR="00D578C6" w:rsidRDefault="001F42CB">
      <w:pPr>
        <w:numPr>
          <w:ilvl w:val="0"/>
          <w:numId w:val="1"/>
        </w:numPr>
        <w:pBdr>
          <w:top w:val="nil"/>
          <w:left w:val="nil"/>
          <w:bottom w:val="nil"/>
          <w:right w:val="nil"/>
          <w:between w:val="nil"/>
        </w:pBdr>
        <w:tabs>
          <w:tab w:val="left" w:pos="668"/>
        </w:tabs>
        <w:spacing w:before="93" w:line="276" w:lineRule="auto"/>
        <w:ind w:right="183"/>
        <w:rPr>
          <w:sz w:val="23"/>
          <w:szCs w:val="23"/>
        </w:rPr>
      </w:pPr>
      <w:r>
        <w:rPr>
          <w:sz w:val="23"/>
          <w:szCs w:val="23"/>
        </w:rPr>
        <w:t xml:space="preserve"> </w:t>
      </w:r>
      <w:r>
        <w:rPr>
          <w:color w:val="000000"/>
          <w:sz w:val="23"/>
          <w:szCs w:val="23"/>
        </w:rPr>
        <w:t xml:space="preserve">Letter of Supply (Only applicable if offeror is other than the manufacturer/supplier and adding a new manufacturer - </w:t>
      </w:r>
      <w:r>
        <w:rPr>
          <w:color w:val="000000"/>
          <w:sz w:val="23"/>
          <w:szCs w:val="23"/>
          <w:highlight w:val="white"/>
        </w:rPr>
        <w:t>See I-FSS-644 Dealers and Suppliers)</w:t>
      </w:r>
    </w:p>
    <w:p w14:paraId="19F8910A" w14:textId="77777777" w:rsidR="00D578C6" w:rsidRDefault="00D578C6">
      <w:pPr>
        <w:pBdr>
          <w:top w:val="nil"/>
          <w:left w:val="nil"/>
          <w:bottom w:val="nil"/>
          <w:right w:val="nil"/>
          <w:between w:val="nil"/>
        </w:pBdr>
        <w:spacing w:before="6"/>
        <w:rPr>
          <w:color w:val="000000"/>
          <w:sz w:val="18"/>
          <w:szCs w:val="18"/>
        </w:rPr>
      </w:pPr>
    </w:p>
    <w:p w14:paraId="6FE0F6CF" w14:textId="77777777" w:rsidR="00D578C6" w:rsidRDefault="001F42CB">
      <w:pPr>
        <w:numPr>
          <w:ilvl w:val="0"/>
          <w:numId w:val="2"/>
        </w:numPr>
        <w:pBdr>
          <w:top w:val="nil"/>
          <w:left w:val="nil"/>
          <w:bottom w:val="nil"/>
          <w:right w:val="nil"/>
          <w:between w:val="nil"/>
        </w:pBdr>
        <w:tabs>
          <w:tab w:val="left" w:pos="668"/>
        </w:tabs>
        <w:spacing w:before="93" w:line="273" w:lineRule="auto"/>
        <w:ind w:right="184"/>
        <w:rPr>
          <w:sz w:val="23"/>
          <w:szCs w:val="23"/>
        </w:rPr>
      </w:pPr>
      <w:r>
        <w:rPr>
          <w:sz w:val="23"/>
          <w:szCs w:val="23"/>
        </w:rPr>
        <w:t xml:space="preserve">Commercial Supplier Agreement (CSA) or </w:t>
      </w:r>
      <w:r>
        <w:rPr>
          <w:color w:val="000000"/>
          <w:sz w:val="23"/>
          <w:szCs w:val="23"/>
          <w:highlight w:val="white"/>
        </w:rPr>
        <w:t>End User License Agreements (EULAs) or Terms of Service (TOS) Agreements (only if applicable)</w:t>
      </w:r>
    </w:p>
    <w:p w14:paraId="24695CA9" w14:textId="77777777" w:rsidR="00D578C6" w:rsidRDefault="00D578C6">
      <w:pPr>
        <w:pBdr>
          <w:top w:val="nil"/>
          <w:left w:val="nil"/>
          <w:bottom w:val="nil"/>
          <w:right w:val="nil"/>
          <w:between w:val="nil"/>
        </w:pBdr>
        <w:spacing w:before="3"/>
        <w:rPr>
          <w:color w:val="000000"/>
          <w:sz w:val="23"/>
          <w:szCs w:val="23"/>
        </w:rPr>
      </w:pPr>
    </w:p>
    <w:p w14:paraId="791483CD" w14:textId="77777777" w:rsidR="00D578C6" w:rsidRDefault="001F42CB">
      <w:pPr>
        <w:pStyle w:val="Heading1"/>
        <w:numPr>
          <w:ilvl w:val="0"/>
          <w:numId w:val="10"/>
        </w:numPr>
        <w:tabs>
          <w:tab w:val="left" w:pos="449"/>
        </w:tabs>
        <w:spacing w:before="1"/>
      </w:pPr>
      <w:r>
        <w:t>Technical Proposal</w:t>
      </w:r>
      <w:r>
        <w:rPr>
          <w:sz w:val="22"/>
          <w:szCs w:val="22"/>
        </w:rPr>
        <w:t xml:space="preserve"> </w:t>
      </w:r>
      <w:r>
        <w:rPr>
          <w:b w:val="0"/>
          <w:i/>
        </w:rPr>
        <w:t>(See SCP-FSS-001</w:t>
      </w:r>
      <w:r>
        <w:rPr>
          <w:b w:val="0"/>
          <w:highlight w:val="white"/>
        </w:rPr>
        <w:t xml:space="preserve"> - Section II - Technical Proposal and Information Technology Category Attachment to the solicitation): </w:t>
      </w:r>
    </w:p>
    <w:p w14:paraId="23114975" w14:textId="77777777" w:rsidR="00D578C6" w:rsidRDefault="00D578C6">
      <w:pPr>
        <w:pBdr>
          <w:top w:val="nil"/>
          <w:left w:val="nil"/>
          <w:bottom w:val="nil"/>
          <w:right w:val="nil"/>
          <w:between w:val="nil"/>
        </w:pBdr>
        <w:rPr>
          <w:color w:val="000000"/>
          <w:sz w:val="21"/>
          <w:szCs w:val="21"/>
        </w:rPr>
      </w:pPr>
    </w:p>
    <w:p w14:paraId="693BDC40" w14:textId="77777777" w:rsidR="00D578C6" w:rsidRDefault="001F42CB">
      <w:pPr>
        <w:numPr>
          <w:ilvl w:val="0"/>
          <w:numId w:val="11"/>
        </w:numPr>
        <w:tabs>
          <w:tab w:val="left" w:pos="668"/>
        </w:tabs>
        <w:spacing w:before="1"/>
        <w:ind w:right="232"/>
        <w:rPr>
          <w:sz w:val="23"/>
          <w:szCs w:val="23"/>
        </w:rPr>
      </w:pPr>
      <w:r>
        <w:rPr>
          <w:sz w:val="23"/>
          <w:szCs w:val="23"/>
        </w:rPr>
        <w:t xml:space="preserve">Descriptive Literature, as it applies to SIN 517410. Product Literature/Technical Specifications can be in the form of brochures (product literature), design documents, technical specifications, etc. If enabling equipment is required, provide the equipment’s technical description. </w:t>
      </w:r>
    </w:p>
    <w:p w14:paraId="387D7FC8" w14:textId="77777777" w:rsidR="00D578C6" w:rsidRDefault="00D578C6">
      <w:pPr>
        <w:pBdr>
          <w:top w:val="nil"/>
          <w:left w:val="nil"/>
          <w:bottom w:val="nil"/>
          <w:right w:val="nil"/>
          <w:between w:val="nil"/>
        </w:pBdr>
        <w:spacing w:before="7"/>
        <w:rPr>
          <w:i/>
          <w:color w:val="000000"/>
          <w:sz w:val="14"/>
          <w:szCs w:val="14"/>
        </w:rPr>
      </w:pPr>
    </w:p>
    <w:p w14:paraId="419BF126" w14:textId="77777777" w:rsidR="00D578C6" w:rsidRDefault="001F42CB">
      <w:pPr>
        <w:numPr>
          <w:ilvl w:val="0"/>
          <w:numId w:val="6"/>
        </w:numPr>
        <w:pBdr>
          <w:top w:val="nil"/>
          <w:left w:val="nil"/>
          <w:bottom w:val="nil"/>
          <w:right w:val="nil"/>
          <w:between w:val="nil"/>
        </w:pBdr>
        <w:tabs>
          <w:tab w:val="left" w:pos="609"/>
        </w:tabs>
        <w:spacing w:before="93" w:line="278" w:lineRule="auto"/>
        <w:ind w:right="308"/>
        <w:rPr>
          <w:color w:val="000000"/>
          <w:sz w:val="23"/>
          <w:szCs w:val="23"/>
        </w:rPr>
        <w:sectPr w:rsidR="00D578C6">
          <w:footerReference w:type="default" r:id="rId9"/>
          <w:pgSz w:w="12240" w:h="15840"/>
          <w:pgMar w:top="1640" w:right="1360" w:bottom="1260" w:left="1340" w:header="0" w:footer="1067" w:gutter="0"/>
          <w:pgNumType w:start="1"/>
          <w:cols w:space="720"/>
        </w:sectPr>
      </w:pPr>
      <w:r>
        <w:rPr>
          <w:color w:val="000000"/>
          <w:sz w:val="23"/>
          <w:szCs w:val="23"/>
        </w:rPr>
        <w:t xml:space="preserve">Quality Control, as it applies to SIN 517410. </w:t>
      </w:r>
    </w:p>
    <w:p w14:paraId="167F2250" w14:textId="77777777" w:rsidR="00D578C6" w:rsidRDefault="001F42CB">
      <w:pPr>
        <w:numPr>
          <w:ilvl w:val="0"/>
          <w:numId w:val="7"/>
        </w:numPr>
        <w:tabs>
          <w:tab w:val="left" w:pos="668"/>
        </w:tabs>
        <w:ind w:right="782"/>
        <w:rPr>
          <w:sz w:val="23"/>
          <w:szCs w:val="23"/>
        </w:rPr>
      </w:pPr>
      <w:r>
        <w:rPr>
          <w:sz w:val="23"/>
          <w:szCs w:val="23"/>
        </w:rPr>
        <w:lastRenderedPageBreak/>
        <w:t>Project Experience, as it applies to SIN 517410. (Note: SIN 517410 has additional requirements as stated in the Information Technology Category attachment to the solicitation).</w:t>
      </w:r>
    </w:p>
    <w:p w14:paraId="265412EF" w14:textId="77777777" w:rsidR="00D578C6" w:rsidRDefault="00D578C6">
      <w:pPr>
        <w:pBdr>
          <w:top w:val="nil"/>
          <w:left w:val="nil"/>
          <w:bottom w:val="nil"/>
          <w:right w:val="nil"/>
          <w:between w:val="nil"/>
        </w:pBdr>
        <w:spacing w:before="3"/>
        <w:rPr>
          <w:i/>
          <w:color w:val="000000"/>
          <w:sz w:val="15"/>
          <w:szCs w:val="15"/>
        </w:rPr>
      </w:pPr>
    </w:p>
    <w:p w14:paraId="02671353" w14:textId="77777777" w:rsidR="00D578C6" w:rsidRDefault="001F42CB">
      <w:pPr>
        <w:numPr>
          <w:ilvl w:val="0"/>
          <w:numId w:val="4"/>
        </w:numPr>
        <w:pBdr>
          <w:top w:val="nil"/>
          <w:left w:val="nil"/>
          <w:bottom w:val="nil"/>
          <w:right w:val="nil"/>
          <w:between w:val="nil"/>
        </w:pBdr>
        <w:tabs>
          <w:tab w:val="left" w:pos="667"/>
        </w:tabs>
        <w:spacing w:before="93"/>
        <w:ind w:right="215"/>
        <w:rPr>
          <w:sz w:val="23"/>
          <w:szCs w:val="23"/>
        </w:rPr>
      </w:pPr>
      <w:r>
        <w:rPr>
          <w:color w:val="000000"/>
          <w:sz w:val="23"/>
          <w:szCs w:val="23"/>
        </w:rPr>
        <w:t xml:space="preserve">Complete the </w:t>
      </w:r>
      <w:commentRangeStart w:id="0"/>
      <w:r>
        <w:rPr>
          <w:color w:val="000000"/>
          <w:sz w:val="23"/>
          <w:szCs w:val="23"/>
        </w:rPr>
        <w:t>Information Assurance (IA) Checklist</w:t>
      </w:r>
      <w:commentRangeEnd w:id="0"/>
      <w:r>
        <w:commentReference w:id="0"/>
      </w:r>
      <w:r>
        <w:rPr>
          <w:color w:val="000000"/>
          <w:sz w:val="23"/>
          <w:szCs w:val="23"/>
        </w:rPr>
        <w:t xml:space="preserve"> found on the </w:t>
      </w:r>
      <w:hyperlink r:id="rId13">
        <w:r>
          <w:rPr>
            <w:color w:val="1155CC"/>
            <w:sz w:val="23"/>
            <w:szCs w:val="23"/>
            <w:u w:val="single"/>
          </w:rPr>
          <w:t>GSA COMSATCOM website</w:t>
        </w:r>
      </w:hyperlink>
      <w:r>
        <w:rPr>
          <w:color w:val="000000"/>
          <w:sz w:val="23"/>
          <w:szCs w:val="23"/>
        </w:rPr>
        <w:t xml:space="preserve"> in its entirety. The Government will evaluate the Information Assurance Checklist submitted as part of the Offeror’s proposal to determine whether the Offeror understands the </w:t>
      </w:r>
      <w:proofErr w:type="gramStart"/>
      <w:r>
        <w:rPr>
          <w:color w:val="000000"/>
          <w:sz w:val="23"/>
          <w:szCs w:val="23"/>
        </w:rPr>
        <w:t>minimum security</w:t>
      </w:r>
      <w:proofErr w:type="gramEnd"/>
      <w:r>
        <w:rPr>
          <w:color w:val="000000"/>
          <w:sz w:val="23"/>
          <w:szCs w:val="23"/>
        </w:rPr>
        <w:t xml:space="preserve"> controls, and has processes, personnel, and infrastructure that currently complies or demonstrates a reasonable approach to becoming compliant with all the minimum security controls for at least a low-impact information system.</w:t>
      </w:r>
    </w:p>
    <w:p w14:paraId="475D08FB" w14:textId="77777777" w:rsidR="00D578C6" w:rsidRDefault="001F42CB">
      <w:pPr>
        <w:pBdr>
          <w:top w:val="nil"/>
          <w:left w:val="nil"/>
          <w:bottom w:val="nil"/>
          <w:right w:val="nil"/>
          <w:between w:val="nil"/>
        </w:pBdr>
        <w:tabs>
          <w:tab w:val="left" w:pos="667"/>
        </w:tabs>
        <w:spacing w:before="93"/>
        <w:ind w:left="1440" w:right="215"/>
        <w:rPr>
          <w:i/>
          <w:sz w:val="23"/>
          <w:szCs w:val="23"/>
        </w:rPr>
      </w:pPr>
      <w:r>
        <w:rPr>
          <w:i/>
          <w:sz w:val="23"/>
          <w:szCs w:val="23"/>
        </w:rPr>
        <w:t>Note: The information assurance checklist must be submitted as a Microsoft Word file.</w:t>
      </w:r>
    </w:p>
    <w:p w14:paraId="572E5702" w14:textId="77777777" w:rsidR="00D578C6" w:rsidRDefault="00D578C6">
      <w:pPr>
        <w:pBdr>
          <w:top w:val="nil"/>
          <w:left w:val="nil"/>
          <w:bottom w:val="nil"/>
          <w:right w:val="nil"/>
          <w:between w:val="nil"/>
        </w:pBdr>
        <w:spacing w:before="3"/>
        <w:rPr>
          <w:i/>
          <w:color w:val="000000"/>
          <w:sz w:val="15"/>
          <w:szCs w:val="15"/>
        </w:rPr>
      </w:pPr>
    </w:p>
    <w:p w14:paraId="27CCBFB2" w14:textId="77777777" w:rsidR="00D578C6" w:rsidRDefault="001F42CB">
      <w:pPr>
        <w:numPr>
          <w:ilvl w:val="0"/>
          <w:numId w:val="12"/>
        </w:numPr>
        <w:pBdr>
          <w:top w:val="nil"/>
          <w:left w:val="nil"/>
          <w:bottom w:val="nil"/>
          <w:right w:val="nil"/>
          <w:between w:val="nil"/>
        </w:pBdr>
        <w:tabs>
          <w:tab w:val="left" w:pos="668"/>
        </w:tabs>
        <w:spacing w:before="93"/>
        <w:ind w:right="209"/>
        <w:rPr>
          <w:sz w:val="23"/>
          <w:szCs w:val="23"/>
        </w:rPr>
      </w:pPr>
      <w:r>
        <w:rPr>
          <w:color w:val="000000"/>
          <w:sz w:val="23"/>
          <w:szCs w:val="23"/>
        </w:rPr>
        <w:t xml:space="preserve">DD254 Application. This item is only required for companies </w:t>
      </w:r>
      <w:r>
        <w:rPr>
          <w:sz w:val="23"/>
          <w:szCs w:val="23"/>
        </w:rPr>
        <w:t>planning</w:t>
      </w:r>
      <w:r>
        <w:rPr>
          <w:color w:val="000000"/>
          <w:sz w:val="23"/>
          <w:szCs w:val="23"/>
        </w:rPr>
        <w:t xml:space="preserve"> to do work that is of a classified nature under </w:t>
      </w:r>
      <w:r>
        <w:rPr>
          <w:sz w:val="23"/>
          <w:szCs w:val="23"/>
        </w:rPr>
        <w:t>SIN 517410</w:t>
      </w:r>
      <w:r>
        <w:rPr>
          <w:color w:val="000000"/>
          <w:sz w:val="23"/>
          <w:szCs w:val="23"/>
        </w:rPr>
        <w:t xml:space="preserve">, such as certain Department of Defense (DoD) work. (Please note that only blocks 6a, 6b, 6c, 8a, 8b, and 8c of the DD254 need to be completed and submitted with the proposed modification request.) </w:t>
      </w:r>
      <w:r>
        <w:rPr>
          <w:sz w:val="23"/>
          <w:szCs w:val="23"/>
        </w:rPr>
        <w:t xml:space="preserve">A template, instructions and FCSA Addendum can be found on the </w:t>
      </w:r>
      <w:hyperlink r:id="rId14">
        <w:r>
          <w:rPr>
            <w:color w:val="1155CC"/>
            <w:sz w:val="23"/>
            <w:szCs w:val="23"/>
            <w:u w:val="single"/>
          </w:rPr>
          <w:t>GSA COMSATCOM website</w:t>
        </w:r>
      </w:hyperlink>
      <w:r>
        <w:rPr>
          <w:sz w:val="23"/>
          <w:szCs w:val="23"/>
        </w:rPr>
        <w:t>.</w:t>
      </w:r>
    </w:p>
    <w:p w14:paraId="74E2CC94" w14:textId="77777777" w:rsidR="00D578C6" w:rsidRDefault="00D578C6">
      <w:pPr>
        <w:pBdr>
          <w:top w:val="nil"/>
          <w:left w:val="nil"/>
          <w:bottom w:val="nil"/>
          <w:right w:val="nil"/>
          <w:between w:val="nil"/>
        </w:pBdr>
        <w:spacing w:before="9"/>
        <w:rPr>
          <w:color w:val="000000"/>
        </w:rPr>
      </w:pPr>
    </w:p>
    <w:p w14:paraId="3BCF3D75" w14:textId="77777777" w:rsidR="00D578C6" w:rsidRDefault="001F42CB">
      <w:pPr>
        <w:pStyle w:val="Heading1"/>
        <w:numPr>
          <w:ilvl w:val="0"/>
          <w:numId w:val="10"/>
        </w:numPr>
        <w:tabs>
          <w:tab w:val="left" w:pos="435"/>
        </w:tabs>
      </w:pPr>
      <w:r>
        <w:t>Price Proposal</w:t>
      </w:r>
    </w:p>
    <w:p w14:paraId="1875765E" w14:textId="77777777" w:rsidR="00D578C6" w:rsidRDefault="00D578C6">
      <w:pPr>
        <w:pBdr>
          <w:top w:val="nil"/>
          <w:left w:val="nil"/>
          <w:bottom w:val="nil"/>
          <w:right w:val="nil"/>
          <w:between w:val="nil"/>
        </w:pBdr>
        <w:spacing w:before="1"/>
        <w:rPr>
          <w:b/>
          <w:color w:val="000000"/>
          <w:sz w:val="15"/>
          <w:szCs w:val="15"/>
        </w:rPr>
      </w:pPr>
    </w:p>
    <w:p w14:paraId="6D4AA4D9" w14:textId="77777777" w:rsidR="00D578C6" w:rsidRDefault="001F42CB">
      <w:pPr>
        <w:numPr>
          <w:ilvl w:val="0"/>
          <w:numId w:val="9"/>
        </w:numPr>
        <w:pBdr>
          <w:top w:val="nil"/>
          <w:left w:val="nil"/>
          <w:bottom w:val="nil"/>
          <w:right w:val="nil"/>
          <w:between w:val="nil"/>
        </w:pBdr>
        <w:tabs>
          <w:tab w:val="left" w:pos="662"/>
        </w:tabs>
        <w:spacing w:before="93"/>
        <w:rPr>
          <w:color w:val="000000"/>
          <w:sz w:val="23"/>
          <w:szCs w:val="23"/>
        </w:rPr>
      </w:pPr>
      <w:r>
        <w:rPr>
          <w:color w:val="000000"/>
          <w:sz w:val="23"/>
          <w:szCs w:val="23"/>
        </w:rPr>
        <w:t>The Company’s Commercially Available Price List.</w:t>
      </w:r>
    </w:p>
    <w:p w14:paraId="63A31B94" w14:textId="77777777" w:rsidR="00D578C6" w:rsidRDefault="00D578C6">
      <w:pPr>
        <w:pBdr>
          <w:top w:val="nil"/>
          <w:left w:val="nil"/>
          <w:bottom w:val="nil"/>
          <w:right w:val="nil"/>
          <w:between w:val="nil"/>
        </w:pBdr>
        <w:spacing w:before="7"/>
        <w:rPr>
          <w:color w:val="000000"/>
          <w:sz w:val="14"/>
          <w:szCs w:val="14"/>
        </w:rPr>
      </w:pPr>
    </w:p>
    <w:p w14:paraId="0365FBA0" w14:textId="77777777" w:rsidR="00D578C6" w:rsidRDefault="001F42CB">
      <w:pPr>
        <w:numPr>
          <w:ilvl w:val="0"/>
          <w:numId w:val="5"/>
        </w:numPr>
        <w:tabs>
          <w:tab w:val="left" w:pos="668"/>
        </w:tabs>
        <w:spacing w:before="93"/>
        <w:ind w:right="232"/>
        <w:rPr>
          <w:sz w:val="23"/>
          <w:szCs w:val="23"/>
        </w:rPr>
      </w:pPr>
      <w:r>
        <w:rPr>
          <w:sz w:val="23"/>
          <w:szCs w:val="23"/>
        </w:rPr>
        <w:t xml:space="preserve">Terms and Conditions </w:t>
      </w:r>
      <w:r>
        <w:rPr>
          <w:i/>
          <w:sz w:val="23"/>
          <w:szCs w:val="23"/>
        </w:rPr>
        <w:t xml:space="preserve">(See </w:t>
      </w:r>
      <w:hyperlink r:id="rId15">
        <w:r>
          <w:rPr>
            <w:i/>
            <w:color w:val="1155CC"/>
            <w:sz w:val="23"/>
            <w:szCs w:val="23"/>
            <w:u w:val="single"/>
          </w:rPr>
          <w:t xml:space="preserve">MAS Scope and Templates </w:t>
        </w:r>
      </w:hyperlink>
      <w:r>
        <w:rPr>
          <w:i/>
          <w:sz w:val="23"/>
          <w:szCs w:val="23"/>
        </w:rPr>
        <w:t xml:space="preserve">section within the MAS Roadmap) </w:t>
      </w:r>
    </w:p>
    <w:p w14:paraId="7A72CA17" w14:textId="77777777" w:rsidR="00D578C6" w:rsidRDefault="00D578C6">
      <w:pPr>
        <w:pBdr>
          <w:top w:val="nil"/>
          <w:left w:val="nil"/>
          <w:bottom w:val="nil"/>
          <w:right w:val="nil"/>
          <w:between w:val="nil"/>
        </w:pBdr>
        <w:rPr>
          <w:color w:val="000000"/>
          <w:sz w:val="15"/>
          <w:szCs w:val="15"/>
        </w:rPr>
      </w:pPr>
    </w:p>
    <w:p w14:paraId="20BFD190" w14:textId="77777777" w:rsidR="00D578C6" w:rsidRDefault="001F42CB">
      <w:pPr>
        <w:numPr>
          <w:ilvl w:val="0"/>
          <w:numId w:val="13"/>
        </w:numPr>
        <w:tabs>
          <w:tab w:val="left" w:pos="797"/>
        </w:tabs>
        <w:spacing w:before="93"/>
        <w:ind w:right="239"/>
        <w:rPr>
          <w:sz w:val="23"/>
          <w:szCs w:val="23"/>
        </w:rPr>
      </w:pPr>
      <w:r>
        <w:rPr>
          <w:sz w:val="23"/>
          <w:szCs w:val="23"/>
        </w:rPr>
        <w:t xml:space="preserve">Price Proposal Template (See </w:t>
      </w:r>
      <w:hyperlink r:id="rId16">
        <w:r>
          <w:rPr>
            <w:color w:val="1155CC"/>
            <w:sz w:val="23"/>
            <w:szCs w:val="23"/>
            <w:u w:val="single"/>
          </w:rPr>
          <w:t xml:space="preserve">MAS Scope and Templates </w:t>
        </w:r>
      </w:hyperlink>
      <w:r>
        <w:rPr>
          <w:sz w:val="23"/>
          <w:szCs w:val="23"/>
        </w:rPr>
        <w:t xml:space="preserve">section within the MAS Roadmap) </w:t>
      </w:r>
    </w:p>
    <w:p w14:paraId="79D748DE" w14:textId="77777777" w:rsidR="00D578C6" w:rsidRDefault="00D578C6">
      <w:pPr>
        <w:pBdr>
          <w:top w:val="nil"/>
          <w:left w:val="nil"/>
          <w:bottom w:val="nil"/>
          <w:right w:val="nil"/>
          <w:between w:val="nil"/>
        </w:pBdr>
        <w:spacing w:before="10"/>
        <w:rPr>
          <w:i/>
          <w:color w:val="000000"/>
          <w:sz w:val="14"/>
          <w:szCs w:val="14"/>
        </w:rPr>
      </w:pPr>
    </w:p>
    <w:p w14:paraId="53135865" w14:textId="77777777" w:rsidR="00D578C6" w:rsidRDefault="001F42CB">
      <w:pPr>
        <w:numPr>
          <w:ilvl w:val="0"/>
          <w:numId w:val="8"/>
        </w:numPr>
        <w:tabs>
          <w:tab w:val="left" w:pos="668"/>
        </w:tabs>
        <w:spacing w:before="93"/>
        <w:ind w:right="183"/>
        <w:rPr>
          <w:sz w:val="23"/>
          <w:szCs w:val="23"/>
        </w:rPr>
      </w:pPr>
      <w:r>
        <w:rPr>
          <w:sz w:val="23"/>
          <w:szCs w:val="23"/>
        </w:rPr>
        <w:t xml:space="preserve">Commercial Sales Practices Format (CSP-1) and Discounting Policies </w:t>
      </w:r>
      <w:r>
        <w:rPr>
          <w:i/>
          <w:sz w:val="23"/>
          <w:szCs w:val="23"/>
        </w:rPr>
        <w:t xml:space="preserve">(See </w:t>
      </w:r>
      <w:hyperlink r:id="rId17">
        <w:r>
          <w:rPr>
            <w:i/>
            <w:color w:val="1155CC"/>
            <w:sz w:val="23"/>
            <w:szCs w:val="23"/>
            <w:u w:val="single"/>
          </w:rPr>
          <w:t xml:space="preserve">MAS Scope and Templates </w:t>
        </w:r>
      </w:hyperlink>
      <w:r>
        <w:rPr>
          <w:i/>
          <w:sz w:val="23"/>
          <w:szCs w:val="23"/>
        </w:rPr>
        <w:t xml:space="preserve">section within the MAS Roadmap) </w:t>
      </w:r>
    </w:p>
    <w:p w14:paraId="2832FC53" w14:textId="77777777" w:rsidR="00D578C6" w:rsidRDefault="00D578C6">
      <w:pPr>
        <w:tabs>
          <w:tab w:val="left" w:pos="668"/>
        </w:tabs>
        <w:spacing w:before="93"/>
        <w:ind w:left="100" w:right="130"/>
        <w:rPr>
          <w:sz w:val="23"/>
          <w:szCs w:val="23"/>
        </w:rPr>
      </w:pPr>
    </w:p>
    <w:p w14:paraId="4706C9A1" w14:textId="77777777" w:rsidR="00D578C6" w:rsidRDefault="001F42CB">
      <w:pPr>
        <w:numPr>
          <w:ilvl w:val="0"/>
          <w:numId w:val="15"/>
        </w:numPr>
        <w:tabs>
          <w:tab w:val="left" w:pos="668"/>
        </w:tabs>
        <w:spacing w:before="93"/>
        <w:ind w:right="130"/>
        <w:rPr>
          <w:sz w:val="23"/>
          <w:szCs w:val="23"/>
        </w:rPr>
      </w:pPr>
      <w:r>
        <w:rPr>
          <w:sz w:val="23"/>
          <w:szCs w:val="23"/>
        </w:rPr>
        <w:t xml:space="preserve">Pricing Support. (Please provide invoices, purchase orders previously awarded by a commercial entity or a </w:t>
      </w:r>
      <w:proofErr w:type="gramStart"/>
      <w:r>
        <w:rPr>
          <w:sz w:val="23"/>
          <w:szCs w:val="23"/>
        </w:rPr>
        <w:t>Government</w:t>
      </w:r>
      <w:proofErr w:type="gramEnd"/>
      <w:r>
        <w:rPr>
          <w:sz w:val="23"/>
          <w:szCs w:val="23"/>
        </w:rPr>
        <w:t xml:space="preserve"> entity, or other supporting pricing information that reflects pricing for the work that directly correlates to SIN 517410. Additionally, you may provide any other information that will assist the Government in proving the prices offered to the Government are fair and reasonable (e.g., competitor prices found on GSA Advantage).</w:t>
      </w:r>
    </w:p>
    <w:p w14:paraId="6A71F848" w14:textId="77777777" w:rsidR="00D578C6" w:rsidRDefault="00D578C6">
      <w:pPr>
        <w:pBdr>
          <w:top w:val="nil"/>
          <w:left w:val="nil"/>
          <w:bottom w:val="nil"/>
          <w:right w:val="nil"/>
          <w:between w:val="nil"/>
        </w:pBdr>
        <w:spacing w:before="4"/>
        <w:rPr>
          <w:i/>
          <w:color w:val="000000"/>
          <w:sz w:val="15"/>
          <w:szCs w:val="15"/>
        </w:rPr>
      </w:pPr>
    </w:p>
    <w:p w14:paraId="314ED758" w14:textId="77777777" w:rsidR="00D578C6" w:rsidRDefault="001F42CB">
      <w:pPr>
        <w:numPr>
          <w:ilvl w:val="0"/>
          <w:numId w:val="16"/>
        </w:numPr>
        <w:pBdr>
          <w:top w:val="nil"/>
          <w:left w:val="nil"/>
          <w:bottom w:val="nil"/>
          <w:right w:val="nil"/>
          <w:between w:val="nil"/>
        </w:pBdr>
        <w:tabs>
          <w:tab w:val="left" w:pos="668"/>
        </w:tabs>
        <w:spacing w:before="93"/>
        <w:ind w:right="347"/>
        <w:rPr>
          <w:color w:val="000000"/>
          <w:sz w:val="23"/>
          <w:szCs w:val="23"/>
        </w:rPr>
      </w:pPr>
      <w:r>
        <w:rPr>
          <w:color w:val="000000"/>
          <w:sz w:val="23"/>
          <w:szCs w:val="23"/>
        </w:rPr>
        <w:t>Proposed Economic Price Adjustment Mechanism and Supporting Documentation if different from original award. (Reference clauses 552.216-70 and I-FSS-969.)</w:t>
      </w:r>
    </w:p>
    <w:p w14:paraId="38A8281B" w14:textId="77777777" w:rsidR="00D578C6" w:rsidRDefault="00D578C6">
      <w:pPr>
        <w:pBdr>
          <w:top w:val="nil"/>
          <w:left w:val="nil"/>
          <w:bottom w:val="nil"/>
          <w:right w:val="nil"/>
          <w:between w:val="nil"/>
        </w:pBdr>
        <w:spacing w:before="6"/>
        <w:rPr>
          <w:color w:val="000000"/>
          <w:sz w:val="14"/>
          <w:szCs w:val="14"/>
        </w:rPr>
      </w:pPr>
    </w:p>
    <w:p w14:paraId="2617652F" w14:textId="77777777" w:rsidR="00D578C6" w:rsidRDefault="00D578C6">
      <w:pPr>
        <w:tabs>
          <w:tab w:val="left" w:pos="668"/>
        </w:tabs>
        <w:spacing w:before="93"/>
        <w:ind w:left="100" w:right="105"/>
        <w:rPr>
          <w:i/>
          <w:sz w:val="23"/>
          <w:szCs w:val="23"/>
        </w:rPr>
        <w:sectPr w:rsidR="00D578C6">
          <w:pgSz w:w="12240" w:h="15840"/>
          <w:pgMar w:top="1360" w:right="1360" w:bottom="1260" w:left="1340" w:header="0" w:footer="1067" w:gutter="0"/>
          <w:cols w:space="720"/>
        </w:sectPr>
      </w:pPr>
    </w:p>
    <w:p w14:paraId="6A917997" w14:textId="77777777" w:rsidR="00D578C6" w:rsidRDefault="001F42CB">
      <w:pPr>
        <w:pBdr>
          <w:top w:val="nil"/>
          <w:left w:val="nil"/>
          <w:bottom w:val="nil"/>
          <w:right w:val="nil"/>
          <w:between w:val="nil"/>
        </w:pBdr>
        <w:tabs>
          <w:tab w:val="left" w:pos="421"/>
        </w:tabs>
        <w:spacing w:before="80"/>
        <w:ind w:left="100" w:right="1413"/>
        <w:rPr>
          <w:b/>
          <w:color w:val="000000"/>
          <w:sz w:val="23"/>
          <w:szCs w:val="23"/>
        </w:rPr>
      </w:pPr>
      <w:r>
        <w:rPr>
          <w:b/>
          <w:color w:val="000000"/>
          <w:sz w:val="23"/>
          <w:szCs w:val="23"/>
        </w:rPr>
        <w:lastRenderedPageBreak/>
        <w:t xml:space="preserve">Submitting the Modification Request: </w:t>
      </w:r>
    </w:p>
    <w:p w14:paraId="69F27490" w14:textId="77777777" w:rsidR="00D578C6" w:rsidRDefault="00D578C6">
      <w:pPr>
        <w:pBdr>
          <w:top w:val="nil"/>
          <w:left w:val="nil"/>
          <w:bottom w:val="nil"/>
          <w:right w:val="nil"/>
          <w:between w:val="nil"/>
        </w:pBdr>
        <w:tabs>
          <w:tab w:val="left" w:pos="421"/>
        </w:tabs>
        <w:spacing w:before="80"/>
        <w:ind w:left="100" w:right="1413"/>
        <w:rPr>
          <w:b/>
          <w:sz w:val="23"/>
          <w:szCs w:val="23"/>
        </w:rPr>
      </w:pPr>
    </w:p>
    <w:p w14:paraId="156EA8EF" w14:textId="77777777" w:rsidR="00D578C6" w:rsidRDefault="001F42CB">
      <w:pPr>
        <w:pBdr>
          <w:top w:val="nil"/>
          <w:left w:val="nil"/>
          <w:bottom w:val="nil"/>
          <w:right w:val="nil"/>
          <w:between w:val="nil"/>
        </w:pBdr>
        <w:tabs>
          <w:tab w:val="left" w:pos="421"/>
        </w:tabs>
        <w:spacing w:before="80"/>
        <w:ind w:left="100" w:right="1413"/>
        <w:rPr>
          <w:color w:val="000000"/>
          <w:sz w:val="23"/>
          <w:szCs w:val="23"/>
        </w:rPr>
      </w:pPr>
      <w:r>
        <w:rPr>
          <w:sz w:val="23"/>
          <w:szCs w:val="23"/>
        </w:rPr>
        <w:t xml:space="preserve">Please </w:t>
      </w:r>
      <w:r>
        <w:rPr>
          <w:color w:val="000000"/>
          <w:sz w:val="23"/>
          <w:szCs w:val="23"/>
        </w:rPr>
        <w:t xml:space="preserve">submit </w:t>
      </w:r>
      <w:proofErr w:type="spellStart"/>
      <w:r>
        <w:rPr>
          <w:color w:val="000000"/>
          <w:sz w:val="23"/>
          <w:szCs w:val="23"/>
        </w:rPr>
        <w:t>eMod</w:t>
      </w:r>
      <w:proofErr w:type="spellEnd"/>
      <w:r>
        <w:rPr>
          <w:color w:val="000000"/>
          <w:sz w:val="23"/>
          <w:szCs w:val="23"/>
        </w:rPr>
        <w:t xml:space="preserve"> request and all relevant documents above via the </w:t>
      </w:r>
      <w:proofErr w:type="spellStart"/>
      <w:r>
        <w:rPr>
          <w:color w:val="000000"/>
          <w:sz w:val="23"/>
          <w:szCs w:val="23"/>
        </w:rPr>
        <w:t>eOffer</w:t>
      </w:r>
      <w:proofErr w:type="spellEnd"/>
      <w:r>
        <w:rPr>
          <w:color w:val="000000"/>
          <w:sz w:val="23"/>
          <w:szCs w:val="23"/>
        </w:rPr>
        <w:t>/</w:t>
      </w:r>
      <w:proofErr w:type="spellStart"/>
      <w:r>
        <w:rPr>
          <w:color w:val="000000"/>
          <w:sz w:val="23"/>
          <w:szCs w:val="23"/>
        </w:rPr>
        <w:t>eMod</w:t>
      </w:r>
      <w:proofErr w:type="spellEnd"/>
      <w:r>
        <w:rPr>
          <w:color w:val="000000"/>
          <w:sz w:val="23"/>
          <w:szCs w:val="23"/>
        </w:rPr>
        <w:t xml:space="preserve"> system at</w:t>
      </w:r>
      <w:r>
        <w:rPr>
          <w:sz w:val="23"/>
          <w:szCs w:val="23"/>
        </w:rPr>
        <w:t>:</w:t>
      </w:r>
      <w:r>
        <w:rPr>
          <w:color w:val="000000"/>
          <w:sz w:val="23"/>
          <w:szCs w:val="23"/>
        </w:rPr>
        <w:t xml:space="preserve"> </w:t>
      </w:r>
      <w:hyperlink r:id="rId18">
        <w:r>
          <w:rPr>
            <w:color w:val="000000"/>
            <w:sz w:val="23"/>
            <w:szCs w:val="23"/>
          </w:rPr>
          <w:t>www.eoffer.gsa.gov</w:t>
        </w:r>
      </w:hyperlink>
    </w:p>
    <w:p w14:paraId="51538C86" w14:textId="77777777" w:rsidR="00D578C6" w:rsidRDefault="00D578C6">
      <w:pPr>
        <w:pBdr>
          <w:top w:val="nil"/>
          <w:left w:val="nil"/>
          <w:bottom w:val="nil"/>
          <w:right w:val="nil"/>
          <w:between w:val="nil"/>
        </w:pBdr>
        <w:spacing w:before="10"/>
        <w:rPr>
          <w:color w:val="000000"/>
        </w:rPr>
      </w:pPr>
    </w:p>
    <w:p w14:paraId="0D42D743" w14:textId="77777777" w:rsidR="00D578C6" w:rsidRDefault="001F42CB">
      <w:pPr>
        <w:spacing w:before="1"/>
        <w:ind w:left="100"/>
        <w:rPr>
          <w:b/>
          <w:i/>
          <w:sz w:val="23"/>
          <w:szCs w:val="23"/>
        </w:rPr>
      </w:pPr>
      <w:r>
        <w:rPr>
          <w:b/>
          <w:i/>
          <w:sz w:val="23"/>
          <w:szCs w:val="23"/>
        </w:rPr>
        <w:t>NOTE: Prior to the submission of your modification, please contact your contracting officer (CO) to indicate your company is submitting a modification to add COMSATCOM SIN 517410. If your contract has not been transferred to the MAS Information Technology Category (ITC), Office of Acquisition Operations, Contract Division 4, please advise your CO that you understand that it will be transferred upon submission of your modification request.</w:t>
      </w:r>
    </w:p>
    <w:p w14:paraId="5848CC00" w14:textId="77777777" w:rsidR="00D578C6" w:rsidRDefault="00D578C6">
      <w:pPr>
        <w:spacing w:before="1"/>
        <w:ind w:left="100"/>
        <w:rPr>
          <w:b/>
          <w:i/>
          <w:sz w:val="23"/>
          <w:szCs w:val="23"/>
        </w:rPr>
      </w:pPr>
    </w:p>
    <w:p w14:paraId="7BC711B6" w14:textId="77777777" w:rsidR="00D578C6" w:rsidRDefault="001F42CB">
      <w:pPr>
        <w:pBdr>
          <w:top w:val="nil"/>
          <w:left w:val="nil"/>
          <w:bottom w:val="nil"/>
          <w:right w:val="nil"/>
          <w:between w:val="nil"/>
        </w:pBdr>
        <w:spacing w:before="3"/>
        <w:ind w:left="100" w:right="232"/>
        <w:rPr>
          <w:color w:val="000000"/>
          <w:sz w:val="23"/>
          <w:szCs w:val="23"/>
        </w:rPr>
      </w:pPr>
      <w:r>
        <w:rPr>
          <w:color w:val="000000"/>
          <w:sz w:val="23"/>
          <w:szCs w:val="23"/>
        </w:rPr>
        <w:t xml:space="preserve">Additional information regarding the COMSATCOM Program at GSA can be found at </w:t>
      </w:r>
      <w:hyperlink r:id="rId19">
        <w:r>
          <w:rPr>
            <w:color w:val="0000FF"/>
            <w:sz w:val="23"/>
            <w:szCs w:val="23"/>
            <w:u w:val="single"/>
          </w:rPr>
          <w:t>www.gsa.gov/fcsa</w:t>
        </w:r>
      </w:hyperlink>
      <w:r>
        <w:rPr>
          <w:color w:val="0000FF"/>
          <w:sz w:val="23"/>
          <w:szCs w:val="23"/>
        </w:rPr>
        <w:t xml:space="preserve"> </w:t>
      </w:r>
      <w:r>
        <w:rPr>
          <w:color w:val="000000"/>
          <w:sz w:val="23"/>
          <w:szCs w:val="23"/>
        </w:rPr>
        <w:t xml:space="preserve">or </w:t>
      </w:r>
      <w:hyperlink r:id="rId20">
        <w:r>
          <w:rPr>
            <w:color w:val="0000FF"/>
            <w:sz w:val="23"/>
            <w:szCs w:val="23"/>
            <w:u w:val="single"/>
          </w:rPr>
          <w:t>http://www.gsa.gov/portal/content/122627</w:t>
        </w:r>
      </w:hyperlink>
    </w:p>
    <w:sectPr w:rsidR="00D578C6">
      <w:pgSz w:w="12240" w:h="15840"/>
      <w:pgMar w:top="1620" w:right="1360" w:bottom="1260" w:left="1340" w:header="0" w:footer="10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rystal Rudko - QT2F1DB" w:date="2023-04-06T18:36:00Z" w:initials="">
    <w:p w14:paraId="1EFF5AAC" w14:textId="77777777" w:rsidR="00D578C6" w:rsidRDefault="001F42CB">
      <w:pPr>
        <w:pBdr>
          <w:top w:val="nil"/>
          <w:left w:val="nil"/>
          <w:bottom w:val="nil"/>
          <w:right w:val="nil"/>
          <w:between w:val="nil"/>
        </w:pBdr>
        <w:rPr>
          <w:color w:val="000000"/>
        </w:rPr>
      </w:pPr>
      <w:r>
        <w:rPr>
          <w:color w:val="000000"/>
        </w:rPr>
        <w:t>create link to the updated I/A checklist on the website once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FF5AA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FF5AAC" w16cid:durableId="280352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3563D" w14:textId="77777777" w:rsidR="00606071" w:rsidRDefault="00606071">
      <w:r>
        <w:separator/>
      </w:r>
    </w:p>
  </w:endnote>
  <w:endnote w:type="continuationSeparator" w:id="0">
    <w:p w14:paraId="6D63D49E" w14:textId="77777777" w:rsidR="00606071" w:rsidRDefault="0060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B7AC6" w14:textId="77777777" w:rsidR="00D578C6" w:rsidRDefault="001F42CB">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58240" behindDoc="1" locked="0" layoutInCell="1" hidden="0" allowOverlap="1" wp14:anchorId="768F43A2" wp14:editId="71228879">
              <wp:simplePos x="0" y="0"/>
              <wp:positionH relativeFrom="column">
                <wp:posOffset>5994400</wp:posOffset>
              </wp:positionH>
              <wp:positionV relativeFrom="paragraph">
                <wp:posOffset>9232900</wp:posOffset>
              </wp:positionV>
              <wp:extent cx="183515" cy="205740"/>
              <wp:effectExtent l="0" t="0" r="0" b="0"/>
              <wp:wrapNone/>
              <wp:docPr id="1" name="Freeform: Shape 1"/>
              <wp:cNvGraphicFramePr/>
              <a:graphic xmlns:a="http://schemas.openxmlformats.org/drawingml/2006/main">
                <a:graphicData uri="http://schemas.microsoft.com/office/word/2010/wordprocessingShape">
                  <wps:wsp>
                    <wps:cNvSpPr/>
                    <wps:spPr>
                      <a:xfrm>
                        <a:off x="6109905" y="3681893"/>
                        <a:ext cx="173990" cy="196215"/>
                      </a:xfrm>
                      <a:custGeom>
                        <a:avLst/>
                        <a:gdLst/>
                        <a:ahLst/>
                        <a:cxnLst/>
                        <a:rect l="l" t="t" r="r" b="b"/>
                        <a:pathLst>
                          <a:path w="173990" h="196215" extrusionOk="0">
                            <a:moveTo>
                              <a:pt x="0" y="0"/>
                            </a:moveTo>
                            <a:lnTo>
                              <a:pt x="0" y="196215"/>
                            </a:lnTo>
                            <a:lnTo>
                              <a:pt x="173990" y="196215"/>
                            </a:lnTo>
                            <a:lnTo>
                              <a:pt x="173990" y="0"/>
                            </a:lnTo>
                            <a:close/>
                          </a:path>
                        </a:pathLst>
                      </a:custGeom>
                      <a:solidFill>
                        <a:srgbClr val="FFFFFF"/>
                      </a:solidFill>
                      <a:ln>
                        <a:noFill/>
                      </a:ln>
                    </wps:spPr>
                    <wps:txbx>
                      <w:txbxContent>
                        <w:p w14:paraId="54DA7614" w14:textId="77777777" w:rsidR="00D578C6" w:rsidRDefault="001F42CB">
                          <w:pPr>
                            <w:spacing w:before="12"/>
                            <w:ind w:left="60" w:firstLine="60"/>
                            <w:textDirection w:val="btLr"/>
                          </w:pPr>
                          <w:r>
                            <w:rPr>
                              <w:color w:val="000000"/>
                              <w:sz w:val="24"/>
                            </w:rPr>
                            <w:t xml:space="preserve"> PAGE 1</w:t>
                          </w:r>
                        </w:p>
                      </w:txbxContent>
                    </wps:txbx>
                    <wps:bodyPr spcFirstLastPara="1" wrap="square" lIns="88900" tIns="38100" rIns="88900" bIns="38100" anchor="t" anchorCtr="0">
                      <a:noAutofit/>
                    </wps:bodyPr>
                  </wps:wsp>
                </a:graphicData>
              </a:graphic>
            </wp:anchor>
          </w:drawing>
        </mc:Choice>
        <mc:Fallback>
          <w:pict>
            <v:shape w14:anchorId="768F43A2" id="_x0000_s1026" style="position:absolute;margin-left:472pt;margin-top:727pt;width:14.45pt;height:16.2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73990,1962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" adj="-11796480,,5400" path="m,l,196215r173990,l173990,,,xe" stroked="f">
              <v:stroke joinstyle="miter"/>
              <v:formulas/>
              <v:path arrowok="t" o:extrusionok="f" o:connecttype="custom" textboxrect="0,0,173990,196215"/>
              <v:textbox inset="7pt,3pt,7pt,3pt">
                <w:txbxContent>
                  <w:p w14:paraId="54DA7614" w14:textId="77777777" w:rsidR="00D578C6" w:rsidRDefault="001F42CB">
                    <w:pPr>
                      <w:spacing w:before="12"/>
                      <w:ind w:left="60" w:firstLine="60"/>
                      <w:textDirection w:val="btLr"/>
                    </w:pPr>
                    <w:r>
                      <w:rPr>
                        <w:color w:val="000000"/>
                        <w:sz w:val="24"/>
                      </w:rPr>
                      <w:t xml:space="preserve"> PAGE 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2425B" w14:textId="77777777" w:rsidR="00606071" w:rsidRDefault="00606071">
      <w:r>
        <w:separator/>
      </w:r>
    </w:p>
  </w:footnote>
  <w:footnote w:type="continuationSeparator" w:id="0">
    <w:p w14:paraId="47703DE0" w14:textId="77777777" w:rsidR="00606071" w:rsidRDefault="00606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910"/>
    <w:multiLevelType w:val="multilevel"/>
    <w:tmpl w:val="755E15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90836DF"/>
    <w:multiLevelType w:val="multilevel"/>
    <w:tmpl w:val="B13826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B12483D"/>
    <w:multiLevelType w:val="multilevel"/>
    <w:tmpl w:val="464C5F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ED34738"/>
    <w:multiLevelType w:val="multilevel"/>
    <w:tmpl w:val="C1243A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23E2947"/>
    <w:multiLevelType w:val="multilevel"/>
    <w:tmpl w:val="73C6DE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3AF6D86"/>
    <w:multiLevelType w:val="multilevel"/>
    <w:tmpl w:val="013464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4AB5081"/>
    <w:multiLevelType w:val="multilevel"/>
    <w:tmpl w:val="7A243B2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85E1A1D"/>
    <w:multiLevelType w:val="multilevel"/>
    <w:tmpl w:val="F5D693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7A719C0"/>
    <w:multiLevelType w:val="multilevel"/>
    <w:tmpl w:val="36C8EB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D810620"/>
    <w:multiLevelType w:val="multilevel"/>
    <w:tmpl w:val="6AD605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F455638"/>
    <w:multiLevelType w:val="multilevel"/>
    <w:tmpl w:val="CC64D5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07B4761"/>
    <w:multiLevelType w:val="multilevel"/>
    <w:tmpl w:val="29644B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637261B0"/>
    <w:multiLevelType w:val="multilevel"/>
    <w:tmpl w:val="EB3876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B305488"/>
    <w:multiLevelType w:val="multilevel"/>
    <w:tmpl w:val="3530BD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7B51CA4"/>
    <w:multiLevelType w:val="multilevel"/>
    <w:tmpl w:val="12221F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79DC2E8E"/>
    <w:multiLevelType w:val="multilevel"/>
    <w:tmpl w:val="6B74BC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435373650">
    <w:abstractNumId w:val="11"/>
  </w:num>
  <w:num w:numId="2" w16cid:durableId="2142648701">
    <w:abstractNumId w:val="15"/>
  </w:num>
  <w:num w:numId="3" w16cid:durableId="1930305276">
    <w:abstractNumId w:val="10"/>
  </w:num>
  <w:num w:numId="4" w16cid:durableId="899483956">
    <w:abstractNumId w:val="12"/>
  </w:num>
  <w:num w:numId="5" w16cid:durableId="758260333">
    <w:abstractNumId w:val="3"/>
  </w:num>
  <w:num w:numId="6" w16cid:durableId="108086725">
    <w:abstractNumId w:val="8"/>
  </w:num>
  <w:num w:numId="7" w16cid:durableId="850488246">
    <w:abstractNumId w:val="5"/>
  </w:num>
  <w:num w:numId="8" w16cid:durableId="1163008988">
    <w:abstractNumId w:val="9"/>
  </w:num>
  <w:num w:numId="9" w16cid:durableId="1507817168">
    <w:abstractNumId w:val="2"/>
  </w:num>
  <w:num w:numId="10" w16cid:durableId="451870818">
    <w:abstractNumId w:val="6"/>
  </w:num>
  <w:num w:numId="11" w16cid:durableId="655064673">
    <w:abstractNumId w:val="1"/>
  </w:num>
  <w:num w:numId="12" w16cid:durableId="2042321858">
    <w:abstractNumId w:val="0"/>
  </w:num>
  <w:num w:numId="13" w16cid:durableId="794103635">
    <w:abstractNumId w:val="7"/>
  </w:num>
  <w:num w:numId="14" w16cid:durableId="1766799345">
    <w:abstractNumId w:val="13"/>
  </w:num>
  <w:num w:numId="15" w16cid:durableId="1860044065">
    <w:abstractNumId w:val="4"/>
  </w:num>
  <w:num w:numId="16" w16cid:durableId="1013842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C6"/>
    <w:rsid w:val="001F42CB"/>
    <w:rsid w:val="003D785B"/>
    <w:rsid w:val="004D5DDD"/>
    <w:rsid w:val="004E68F3"/>
    <w:rsid w:val="00606071"/>
    <w:rsid w:val="00B22EA6"/>
    <w:rsid w:val="00D5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727C"/>
  <w15:docId w15:val="{A89A88C0-2AB4-4132-A4E4-2E7AE8B7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434" w:hanging="335"/>
      <w:outlineLvl w:val="0"/>
    </w:pPr>
    <w:rPr>
      <w:b/>
      <w:sz w:val="23"/>
      <w:szCs w:val="23"/>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70"/>
      <w:ind w:left="1178" w:right="1140" w:firstLine="441"/>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bo.gov/" TargetMode="External"/><Relationship Id="rId13" Type="http://schemas.openxmlformats.org/officeDocument/2006/relationships/hyperlink" Target="https://www.gsa.gov/technology/technology-purchasing-programs/telecommunications-and-network-services/satellite-communications/comsatcom?_gl=1*10wneae*_ga*MTczNzc1MTQ2Mi4xNjYzODY4MTU3*_ga_HBYXWFP794*MTY4MDc5ODE5MC40NS4xLjE2ODA4MDI1NDguMC4wLjA." TargetMode="External"/><Relationship Id="rId18" Type="http://schemas.openxmlformats.org/officeDocument/2006/relationships/hyperlink" Target="http://www.eoffer.gsa.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m.gov/opp/3b458e60202747d7ac6abd33f7252f2c/view" TargetMode="External"/><Relationship Id="rId12" Type="http://schemas.microsoft.com/office/2016/09/relationships/commentsIds" Target="commentsIds.xml"/><Relationship Id="rId17" Type="http://schemas.openxmlformats.org/officeDocument/2006/relationships/hyperlink" Target="https://www.gsa.gov/buy-through-us/purchasing-programs/gsa-multiple-award-schedule/mas-roadmap/mas-roadmap-gather-information/mas-scope-and-templates" TargetMode="External"/><Relationship Id="rId2" Type="http://schemas.openxmlformats.org/officeDocument/2006/relationships/styles" Target="styles.xml"/><Relationship Id="rId16" Type="http://schemas.openxmlformats.org/officeDocument/2006/relationships/hyperlink" Target="https://www.gsa.gov/buy-through-us/purchasing-programs/gsa-multiple-award-schedule/mas-roadmap/mas-roadmap-gather-information/mas-scope-and-templates" TargetMode="External"/><Relationship Id="rId20" Type="http://schemas.openxmlformats.org/officeDocument/2006/relationships/hyperlink" Target="http://www.gsa.gov/portal/content/122627"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https://www.gsa.gov/buy-through-us/purchasing-programs/gsa-multiple-award-schedule/mas-roadmap/mas-roadmap-gather-information/mas-scope-and-templates" TargetMode="External"/><Relationship Id="rId10" Type="http://schemas.openxmlformats.org/officeDocument/2006/relationships/comments" Target="comments.xml"/><Relationship Id="rId19" Type="http://schemas.openxmlformats.org/officeDocument/2006/relationships/hyperlink" Target="http://www.gsa.gov/fcs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sa.gov/technology/technology-purchasing-programs/telecommunications-and-network-services/satellite-communications/comsatcom?_gl=1*10wneae*_ga*MTczNzc1MTQ2Mi4xNjYzODY4MTU3*_ga_HBYXWFP794*MTY4MDc5ODE5MC40NS4xLjE2ODA4MDI1NDguMC4wLj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KellyJAdams</dc:creator>
  <cp:lastModifiedBy>KellyJAdams</cp:lastModifiedBy>
  <cp:revision>2</cp:revision>
  <dcterms:created xsi:type="dcterms:W3CDTF">2024-01-04T19:05:00Z</dcterms:created>
  <dcterms:modified xsi:type="dcterms:W3CDTF">2024-01-04T19:05:00Z</dcterms:modified>
</cp:coreProperties>
</file>